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Style w:val="10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</w:rPr>
      </w:pPr>
      <w:bookmarkStart w:id="7" w:name="_GoBack"/>
      <w:bookmarkEnd w:id="7"/>
      <w:r>
        <w:rPr>
          <w:rStyle w:val="10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shd w:val="clear" w:color="auto" w:fill="FFFFFF"/>
        </w:rPr>
        <w:t>附件：</w:t>
      </w:r>
    </w:p>
    <w:p>
      <w:pPr>
        <w:jc w:val="both"/>
        <w:rPr>
          <w:rStyle w:val="10"/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jc w:val="center"/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海南联合资产管理有限公司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>下属企业</w:t>
      </w:r>
    </w:p>
    <w:p>
      <w:pPr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>公开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比选招标代理机构项目</w:t>
      </w:r>
    </w:p>
    <w:p>
      <w:pPr>
        <w:pStyle w:val="5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2113915</wp:posOffset>
                </wp:positionH>
                <wp:positionV relativeFrom="paragraph">
                  <wp:posOffset>198755</wp:posOffset>
                </wp:positionV>
                <wp:extent cx="1045845" cy="2368550"/>
                <wp:effectExtent l="4445" t="5080" r="16510" b="762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21405" y="2609215"/>
                          <a:ext cx="1045845" cy="236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52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52"/>
                                <w:szCs w:val="56"/>
                                <w:lang w:val="en-US" w:eastAsia="zh-CN"/>
                              </w:rPr>
                              <w:t>比选文件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6.45pt;margin-top:15.65pt;height:186.5pt;width:82.35pt;z-index:251659264;mso-width-relative:page;mso-height-relative:page;" fillcolor="#FFFFFF [3201]" filled="t" stroked="t" coordsize="21600,21600" o:gfxdata="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vdMW&#10;hdUAAAAKAQAADwAAAAAAAAABACAAAAAiAAAAZHJzL2Rvd25yZXYueG1sUEsBAhQAFAAAAAgAh07i&#10;QGAeHZleAgAAxwQAAA4AAAAAAAAAAQAgAAAAJAEAAGRycy9lMm9Eb2MueG1sUEsFBgAAAAAGAAYA&#10;WQEAAPQFAAAAAA==&#10;">
                <v:fill on="t" focussize="0,0"/>
                <v:stroke weight="0.5pt" color="#FFFFFF [3212]" joinstyle="round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52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 w:val="0"/>
                          <w:bCs w:val="0"/>
                          <w:sz w:val="52"/>
                          <w:szCs w:val="56"/>
                          <w:lang w:val="en-US" w:eastAsia="zh-CN"/>
                        </w:rPr>
                        <w:t>比选文件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00" w:firstLineChars="5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响应供应商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：（全称并加盖单位公章）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600" w:firstLineChars="5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响 应时 间：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 xml:space="preserve">年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月   日</w:t>
      </w:r>
      <w:bookmarkStart w:id="0" w:name="_Toc427239183"/>
    </w:p>
    <w:p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page"/>
      </w: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一、招标代理服务收费报价书</w:t>
      </w:r>
      <w:bookmarkEnd w:id="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海南联合资产管理有限公司：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755" w:firstLineChars="236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我单位全面研究了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shd w:val="clear" w:color="auto" w:fill="FFFFFF"/>
          <w:lang w:val="en-US" w:eastAsia="zh-CN"/>
        </w:rPr>
        <w:t>公开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shd w:val="clear" w:color="auto" w:fill="FFFFFF"/>
        </w:rPr>
        <w:t>比选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招标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shd w:val="clear" w:color="auto" w:fill="FFFFFF"/>
        </w:rPr>
        <w:t>代理机构项目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的比选要求后，我单位自愿参与该项目的比选活动，并承诺报价按照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海南省物价局关于降低部分招标代理服务收费标准的通知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》（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琼价费管[2011]225号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 xml:space="preserve">规定的计费标准基础上下浮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755" w:firstLineChars="236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1、我方已详细阅读并完全理解比选要求的全部内容，包括补充文件（如涉及）。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755" w:firstLineChars="236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2、如果我方中选入围，我方将完全服从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采购方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的工作安排和业务分配，并自行承担可能分配不到业务的风险。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755" w:firstLineChars="236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3、我方自愿提供的与比选有关的所有文件资料，并保证我方已提供和将要提供的文件资料是真实、准确的。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响应供应商：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（全称并加盖单位公章）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法定代表人：(签字或盖章)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期：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日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hanging="567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1" w:name="_Toc427239184"/>
      <w:r>
        <w:rPr>
          <w:rFonts w:hint="eastAsia" w:ascii="仿宋_GB2312" w:hAnsi="仿宋_GB2312" w:eastAsia="仿宋_GB2312" w:cs="仿宋_GB2312"/>
          <w:sz w:val="32"/>
          <w:szCs w:val="32"/>
        </w:rPr>
        <w:t>二、法定代表人身份证明书</w:t>
      </w:r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单位性质: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    址: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成立时间: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经营期限: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 名:     性 别:     年 龄:       职 务: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（申请单位名称）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的法定代表人。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响应供应商：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（全称并加盖单位公章）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期：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3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附：法定代表人身份证复印件。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2" w:name="_Toc427239185"/>
      <w:r>
        <w:rPr>
          <w:rFonts w:hint="eastAsia" w:ascii="仿宋_GB2312" w:hAnsi="仿宋_GB2312" w:eastAsia="仿宋_GB2312" w:cs="仿宋_GB2312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</w:t>
      </w:r>
      <w:r>
        <w:rPr>
          <w:rFonts w:hint="eastAsia" w:ascii="仿宋_GB2312" w:hAnsi="仿宋_GB2312" w:eastAsia="仿宋_GB2312" w:cs="仿宋_GB2312"/>
          <w:sz w:val="32"/>
          <w:szCs w:val="32"/>
        </w:rPr>
        <w:t>授权书</w:t>
      </w:r>
      <w:bookmarkEnd w:id="2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委托人：（全称）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现委托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（姓名）</w:t>
      </w:r>
      <w:r>
        <w:rPr>
          <w:rFonts w:hint="eastAsia" w:ascii="仿宋_GB2312" w:hAnsi="仿宋_GB2312" w:eastAsia="仿宋_GB2312" w:cs="仿宋_GB2312"/>
          <w:sz w:val="32"/>
          <w:szCs w:val="32"/>
        </w:rPr>
        <w:t>为我方代理人。代理人根据授权，以我方名义签署、澄清、说明、补正、递交、撤回、修改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海南联合资产管理有限公司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下属企业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公开比选招标代理机构项目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sz w:val="32"/>
          <w:szCs w:val="32"/>
        </w:rPr>
        <w:t>文件和处理有关事宜，其法律后果由我方承担。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委托期限为上述事项办完为止。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代理人无转委托权。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特此委托。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  托  人</w:t>
      </w:r>
      <w:r>
        <w:rPr>
          <w:rFonts w:hint="eastAsia" w:ascii="仿宋_GB2312" w:hAnsi="仿宋_GB2312" w:eastAsia="仿宋_GB2312" w:cs="仿宋_GB2312"/>
          <w:sz w:val="32"/>
          <w:szCs w:val="32"/>
        </w:rPr>
        <w:t>：（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全称并加</w:t>
      </w:r>
      <w:r>
        <w:rPr>
          <w:rFonts w:hint="eastAsia" w:ascii="仿宋_GB2312" w:hAnsi="仿宋_GB2312" w:eastAsia="仿宋_GB2312" w:cs="仿宋_GB2312"/>
          <w:sz w:val="32"/>
          <w:szCs w:val="32"/>
        </w:rPr>
        <w:t>盖单位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</w:t>
      </w:r>
      <w:r>
        <w:rPr>
          <w:rFonts w:hint="eastAsia" w:ascii="仿宋_GB2312" w:hAnsi="仿宋_GB2312" w:eastAsia="仿宋_GB2312" w:cs="仿宋_GB2312"/>
          <w:sz w:val="32"/>
          <w:szCs w:val="32"/>
        </w:rPr>
        <w:t>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法定代表人：（签字或盖章）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委托代理人：（签字）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委 托日 期：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注：本授权委托书为法定代表人不亲自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提交响应文件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而委托代理人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提交</w:t>
      </w:r>
      <w:r>
        <w:rPr>
          <w:rFonts w:hint="eastAsia" w:ascii="仿宋_GB2312" w:hAnsi="仿宋_GB2312" w:eastAsia="仿宋_GB2312" w:cs="仿宋_GB2312"/>
          <w:sz w:val="32"/>
          <w:szCs w:val="32"/>
        </w:rPr>
        <w:t>适用。后附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</w:t>
      </w:r>
      <w:r>
        <w:rPr>
          <w:rFonts w:hint="eastAsia" w:ascii="仿宋_GB2312" w:hAnsi="仿宋_GB2312" w:eastAsia="仿宋_GB2312" w:cs="仿宋_GB2312"/>
          <w:sz w:val="32"/>
          <w:szCs w:val="32"/>
        </w:rPr>
        <w:t>代理人身份证复印件。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>
      <w:pPr>
        <w:pStyle w:val="3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3" w:name="_Toc427239186"/>
      <w:r>
        <w:rPr>
          <w:rFonts w:hint="eastAsia" w:ascii="仿宋_GB2312" w:hAnsi="仿宋_GB2312" w:eastAsia="仿宋_GB2312" w:cs="仿宋_GB2312"/>
          <w:sz w:val="32"/>
          <w:szCs w:val="32"/>
        </w:rPr>
        <w:t>四、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招标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代理机构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参加采购项目的前三年内，在经营活动中没有重大违法记录承诺函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Style w:val="10"/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rStyle w:val="10"/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（格式自拟）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注：所称重大违法记录，是指招标代理机构因违法经营受到刑事处罚或者责令停产停业、吊销许可证或者执照、较大数额罚款。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>
      <w:pPr>
        <w:pStyle w:val="3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五、招标代理机构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及其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法定代表人/主要负责人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参加采购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项目的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前三年内，无行贿犯罪记录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注：提供承诺函并加盖单位公章</w:t>
      </w:r>
    </w:p>
    <w:p>
      <w:pP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br w:type="page"/>
      </w:r>
    </w:p>
    <w:p>
      <w:pPr>
        <w:pStyle w:val="3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六、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没有被列入失信被执行人、重大税收违法案件当事人名单、政府采购严重违法失信行为记录名单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注：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提供“信用中国”网站（www.creditchina.gov.cn）、中国政府采购网www.ccgp.gov.cn）等渠道查询结果为准，打印递交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响应文件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三天内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在“信用中国”和“中国政府采购网”的查询结果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加盖公章。</w:t>
      </w:r>
    </w:p>
    <w:p>
      <w:pP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shd w:val="clear" w:color="auto" w:fill="FFFFFF"/>
        </w:rPr>
        <w:br w:type="page"/>
      </w:r>
    </w:p>
    <w:p>
      <w:pPr>
        <w:pStyle w:val="3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七、招标代理机构资格信息</w:t>
      </w:r>
      <w:bookmarkEnd w:id="3"/>
    </w:p>
    <w:p>
      <w:pPr>
        <w:rPr>
          <w:rFonts w:hint="eastAsia"/>
          <w:lang w:val="en-US" w:eastAsia="zh-CN"/>
        </w:rPr>
      </w:pPr>
    </w:p>
    <w:tbl>
      <w:tblPr>
        <w:tblStyle w:val="8"/>
        <w:tblW w:w="95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4"/>
        <w:gridCol w:w="3296"/>
        <w:gridCol w:w="1760"/>
        <w:gridCol w:w="2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exact"/>
          <w:jc w:val="center"/>
        </w:trPr>
        <w:tc>
          <w:tcPr>
            <w:tcW w:w="172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企业法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人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称</w:t>
            </w:r>
          </w:p>
        </w:tc>
        <w:tc>
          <w:tcPr>
            <w:tcW w:w="7855" w:type="dxa"/>
            <w:gridSpan w:val="3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exact"/>
          <w:jc w:val="center"/>
        </w:trPr>
        <w:tc>
          <w:tcPr>
            <w:tcW w:w="172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住  所</w:t>
            </w:r>
          </w:p>
        </w:tc>
        <w:tc>
          <w:tcPr>
            <w:tcW w:w="7855" w:type="dxa"/>
            <w:gridSpan w:val="3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exact"/>
          <w:jc w:val="center"/>
        </w:trPr>
        <w:tc>
          <w:tcPr>
            <w:tcW w:w="172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法定代表人</w:t>
            </w:r>
          </w:p>
        </w:tc>
        <w:tc>
          <w:tcPr>
            <w:tcW w:w="7855" w:type="dxa"/>
            <w:gridSpan w:val="3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exact"/>
          <w:jc w:val="center"/>
        </w:trPr>
        <w:tc>
          <w:tcPr>
            <w:tcW w:w="172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企业类型</w:t>
            </w:r>
          </w:p>
        </w:tc>
        <w:tc>
          <w:tcPr>
            <w:tcW w:w="7855" w:type="dxa"/>
            <w:gridSpan w:val="3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8" w:hRule="atLeast"/>
          <w:jc w:val="center"/>
        </w:trPr>
        <w:tc>
          <w:tcPr>
            <w:tcW w:w="172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经营范围</w:t>
            </w:r>
          </w:p>
        </w:tc>
        <w:tc>
          <w:tcPr>
            <w:tcW w:w="7855" w:type="dxa"/>
            <w:gridSpan w:val="3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exact"/>
          <w:jc w:val="center"/>
        </w:trPr>
        <w:tc>
          <w:tcPr>
            <w:tcW w:w="172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注册资金</w:t>
            </w:r>
          </w:p>
        </w:tc>
        <w:tc>
          <w:tcPr>
            <w:tcW w:w="3296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0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邮政编码</w:t>
            </w:r>
          </w:p>
        </w:tc>
        <w:tc>
          <w:tcPr>
            <w:tcW w:w="279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exact"/>
          <w:jc w:val="center"/>
        </w:trPr>
        <w:tc>
          <w:tcPr>
            <w:tcW w:w="172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营业期限</w:t>
            </w:r>
          </w:p>
        </w:tc>
        <w:tc>
          <w:tcPr>
            <w:tcW w:w="7855" w:type="dxa"/>
            <w:gridSpan w:val="3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exact"/>
          <w:jc w:val="center"/>
        </w:trPr>
        <w:tc>
          <w:tcPr>
            <w:tcW w:w="9579" w:type="dxa"/>
            <w:gridSpan w:val="4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招标代理资格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exact"/>
          <w:jc w:val="center"/>
        </w:trPr>
        <w:tc>
          <w:tcPr>
            <w:tcW w:w="172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资格等级</w:t>
            </w:r>
          </w:p>
        </w:tc>
        <w:tc>
          <w:tcPr>
            <w:tcW w:w="7855" w:type="dxa"/>
            <w:gridSpan w:val="3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exact"/>
          <w:jc w:val="center"/>
        </w:trPr>
        <w:tc>
          <w:tcPr>
            <w:tcW w:w="172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证书编号</w:t>
            </w:r>
          </w:p>
        </w:tc>
        <w:tc>
          <w:tcPr>
            <w:tcW w:w="7855" w:type="dxa"/>
            <w:gridSpan w:val="3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exact"/>
          <w:jc w:val="center"/>
        </w:trPr>
        <w:tc>
          <w:tcPr>
            <w:tcW w:w="172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发证机关</w:t>
            </w:r>
          </w:p>
        </w:tc>
        <w:tc>
          <w:tcPr>
            <w:tcW w:w="3296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60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44"/>
                <w:sz w:val="32"/>
                <w:szCs w:val="32"/>
              </w:rPr>
              <w:t>有效期</w:t>
            </w:r>
          </w:p>
        </w:tc>
        <w:tc>
          <w:tcPr>
            <w:tcW w:w="2799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注：后附营业执照、资质证书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以及供应商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认为与本项目有关的证书复印件。</w:t>
      </w:r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4" w:name="_第七章__投标文件商务部分格式"/>
      <w:bookmarkEnd w:id="4"/>
      <w:bookmarkStart w:id="5" w:name="_第八章__投标文件技术部分格式"/>
      <w:bookmarkEnd w:id="5"/>
      <w:bookmarkStart w:id="6" w:name="_Toc427239187"/>
    </w:p>
    <w:p>
      <w:pPr>
        <w:pStyle w:val="3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八、拟投入本项目人员情况汇总表</w:t>
      </w:r>
      <w:bookmarkEnd w:id="6"/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1883"/>
        <w:gridCol w:w="3246"/>
        <w:gridCol w:w="2023"/>
        <w:gridCol w:w="2808"/>
        <w:gridCol w:w="2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exact"/>
        </w:trPr>
        <w:tc>
          <w:tcPr>
            <w:tcW w:w="11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188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3246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拟任职务</w:t>
            </w:r>
          </w:p>
        </w:tc>
        <w:tc>
          <w:tcPr>
            <w:tcW w:w="202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专业</w:t>
            </w:r>
          </w:p>
        </w:tc>
        <w:tc>
          <w:tcPr>
            <w:tcW w:w="2808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职称</w:t>
            </w:r>
          </w:p>
        </w:tc>
        <w:tc>
          <w:tcPr>
            <w:tcW w:w="293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执业资格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exact"/>
        </w:trPr>
        <w:tc>
          <w:tcPr>
            <w:tcW w:w="11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88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46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2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08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3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exact"/>
        </w:trPr>
        <w:tc>
          <w:tcPr>
            <w:tcW w:w="11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188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46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2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08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3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exact"/>
        </w:trPr>
        <w:tc>
          <w:tcPr>
            <w:tcW w:w="11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188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46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2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08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3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exact"/>
        </w:trPr>
        <w:tc>
          <w:tcPr>
            <w:tcW w:w="11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188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46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2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08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3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exact"/>
        </w:trPr>
        <w:tc>
          <w:tcPr>
            <w:tcW w:w="11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188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46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2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08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3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exact"/>
        </w:trPr>
        <w:tc>
          <w:tcPr>
            <w:tcW w:w="11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188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46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2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08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3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exact"/>
        </w:trPr>
        <w:tc>
          <w:tcPr>
            <w:tcW w:w="11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188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46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2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08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3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exact"/>
        </w:trPr>
        <w:tc>
          <w:tcPr>
            <w:tcW w:w="11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</w:t>
            </w:r>
          </w:p>
        </w:tc>
        <w:tc>
          <w:tcPr>
            <w:tcW w:w="188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46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2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08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3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exact"/>
        </w:trPr>
        <w:tc>
          <w:tcPr>
            <w:tcW w:w="118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</w:t>
            </w:r>
          </w:p>
        </w:tc>
        <w:tc>
          <w:tcPr>
            <w:tcW w:w="188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46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2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08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33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sz w:val="32"/>
          <w:szCs w:val="32"/>
        </w:rPr>
        <w:t>后附相关技术管理人员身份证、职称证（如有）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资格证等相关证件复印件。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E"/>
    <w:multiLevelType w:val="multilevel"/>
    <w:tmpl w:val="0000002E"/>
    <w:lvl w:ilvl="0" w:tentative="0">
      <w:start w:val="1"/>
      <w:numFmt w:val="decimal"/>
      <w:pStyle w:val="2"/>
      <w:lvlText w:val="第%1章"/>
      <w:lvlJc w:val="left"/>
      <w:pPr>
        <w:ind w:left="283" w:hanging="425"/>
      </w:pPr>
      <w:rPr>
        <w:rFonts w:hint="default" w:ascii="Times New Roman" w:hAnsi="Times New Roman" w:eastAsia="宋体"/>
        <w:b/>
        <w:i w:val="0"/>
        <w:sz w:val="32"/>
        <w:szCs w:val="32"/>
      </w:rPr>
    </w:lvl>
    <w:lvl w:ilvl="1" w:tentative="0">
      <w:start w:val="1"/>
      <w:numFmt w:val="decimal"/>
      <w:pStyle w:val="3"/>
      <w:suff w:val="nothing"/>
      <w:lvlText w:val="%1.%2"/>
      <w:lvlJc w:val="left"/>
      <w:pPr>
        <w:ind w:left="567" w:hanging="567"/>
      </w:pPr>
      <w:rPr>
        <w:rFonts w:hint="default" w:ascii="宋体" w:hAnsi="宋体" w:eastAsia="宋体" w:cs="宋体"/>
        <w:b/>
        <w:i w:val="0"/>
        <w:color w:val="auto"/>
        <w:sz w:val="28"/>
        <w:szCs w:val="28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ind w:left="567" w:hanging="567"/>
      </w:pPr>
      <w:rPr>
        <w:rFonts w:hint="default" w:ascii="宋体" w:hAnsi="宋体" w:eastAsia="宋体" w:cs="宋体"/>
        <w:b/>
        <w:i w:val="0"/>
        <w:sz w:val="28"/>
      </w:rPr>
    </w:lvl>
    <w:lvl w:ilvl="3" w:tentative="0">
      <w:start w:val="1"/>
      <w:numFmt w:val="decimal"/>
      <w:suff w:val="nothing"/>
      <w:lvlText w:val="%1.%2.%3.%4"/>
      <w:lvlJc w:val="left"/>
      <w:pPr>
        <w:ind w:left="708" w:hanging="708"/>
      </w:pPr>
      <w:rPr>
        <w:rFonts w:hint="default" w:ascii="Times New Roman" w:hAnsi="Times New Roman" w:eastAsia="宋体" w:cs="Times New Roman"/>
        <w:b/>
        <w:i w:val="0"/>
        <w:sz w:val="28"/>
      </w:rPr>
    </w:lvl>
    <w:lvl w:ilvl="4" w:tentative="0">
      <w:start w:val="1"/>
      <w:numFmt w:val="decimal"/>
      <w:lvlText w:val="%1.%2.%3.%4.%5"/>
      <w:lvlJc w:val="left"/>
      <w:pPr>
        <w:ind w:left="2409" w:hanging="85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lvlText w:val="%1.%2.%3.%4.%5.%6"/>
      <w:lvlJc w:val="left"/>
      <w:pPr>
        <w:ind w:left="3118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685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252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4960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NlMTA2MGJhMjk5NjIwYmUwZTgwNjA3MTUxNzIxYjQifQ=="/>
  </w:docVars>
  <w:rsids>
    <w:rsidRoot w:val="00F257C7"/>
    <w:rsid w:val="000064D2"/>
    <w:rsid w:val="0003231F"/>
    <w:rsid w:val="00047EF5"/>
    <w:rsid w:val="0008248D"/>
    <w:rsid w:val="000836EA"/>
    <w:rsid w:val="000D190E"/>
    <w:rsid w:val="000D57C1"/>
    <w:rsid w:val="000F5F52"/>
    <w:rsid w:val="00136DE2"/>
    <w:rsid w:val="001478C0"/>
    <w:rsid w:val="00177A87"/>
    <w:rsid w:val="00195A61"/>
    <w:rsid w:val="001A3E67"/>
    <w:rsid w:val="001D6A81"/>
    <w:rsid w:val="001E2206"/>
    <w:rsid w:val="00250DB0"/>
    <w:rsid w:val="00251CCF"/>
    <w:rsid w:val="00263A61"/>
    <w:rsid w:val="002D27D2"/>
    <w:rsid w:val="003664D6"/>
    <w:rsid w:val="003D2C42"/>
    <w:rsid w:val="004B5B0C"/>
    <w:rsid w:val="004D5284"/>
    <w:rsid w:val="004F1A7C"/>
    <w:rsid w:val="004F310D"/>
    <w:rsid w:val="004F5E98"/>
    <w:rsid w:val="00515011"/>
    <w:rsid w:val="00567449"/>
    <w:rsid w:val="005A6CFB"/>
    <w:rsid w:val="005C5C28"/>
    <w:rsid w:val="00655170"/>
    <w:rsid w:val="006F75A3"/>
    <w:rsid w:val="00731CF7"/>
    <w:rsid w:val="007A3B07"/>
    <w:rsid w:val="007C2465"/>
    <w:rsid w:val="007D0E9F"/>
    <w:rsid w:val="007D5CAA"/>
    <w:rsid w:val="007E2AFC"/>
    <w:rsid w:val="00871F58"/>
    <w:rsid w:val="00882058"/>
    <w:rsid w:val="008F28B0"/>
    <w:rsid w:val="008F5184"/>
    <w:rsid w:val="00911380"/>
    <w:rsid w:val="009532E1"/>
    <w:rsid w:val="00972749"/>
    <w:rsid w:val="00974413"/>
    <w:rsid w:val="00996485"/>
    <w:rsid w:val="00A21146"/>
    <w:rsid w:val="00A604CD"/>
    <w:rsid w:val="00A60D02"/>
    <w:rsid w:val="00AA0150"/>
    <w:rsid w:val="00AA4CD4"/>
    <w:rsid w:val="00AB6B77"/>
    <w:rsid w:val="00AE0D94"/>
    <w:rsid w:val="00AE30F4"/>
    <w:rsid w:val="00B1117E"/>
    <w:rsid w:val="00C029D3"/>
    <w:rsid w:val="00C14034"/>
    <w:rsid w:val="00C250A2"/>
    <w:rsid w:val="00C93C6D"/>
    <w:rsid w:val="00C9782B"/>
    <w:rsid w:val="00CA5E49"/>
    <w:rsid w:val="00CD6329"/>
    <w:rsid w:val="00D21202"/>
    <w:rsid w:val="00D32954"/>
    <w:rsid w:val="00D447F3"/>
    <w:rsid w:val="00D8047E"/>
    <w:rsid w:val="00DC55B4"/>
    <w:rsid w:val="00DE3B5D"/>
    <w:rsid w:val="00E2124F"/>
    <w:rsid w:val="00E750CB"/>
    <w:rsid w:val="00EA40E9"/>
    <w:rsid w:val="00EA6572"/>
    <w:rsid w:val="00EC0509"/>
    <w:rsid w:val="00F257C7"/>
    <w:rsid w:val="00F47ADB"/>
    <w:rsid w:val="00FB3CF7"/>
    <w:rsid w:val="00FD0D1D"/>
    <w:rsid w:val="00FD2317"/>
    <w:rsid w:val="04F63B35"/>
    <w:rsid w:val="15A5287C"/>
    <w:rsid w:val="1D486795"/>
    <w:rsid w:val="25AE3229"/>
    <w:rsid w:val="2B25203D"/>
    <w:rsid w:val="34501FA5"/>
    <w:rsid w:val="354245C3"/>
    <w:rsid w:val="38552742"/>
    <w:rsid w:val="49106291"/>
    <w:rsid w:val="4BBC5C4E"/>
    <w:rsid w:val="4DE27742"/>
    <w:rsid w:val="4FD35DB4"/>
    <w:rsid w:val="564F4128"/>
    <w:rsid w:val="64F71F79"/>
    <w:rsid w:val="7541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numPr>
        <w:ilvl w:val="0"/>
        <w:numId w:val="1"/>
      </w:numPr>
      <w:spacing w:before="340" w:after="330" w:line="400" w:lineRule="exact"/>
      <w:jc w:val="center"/>
      <w:outlineLvl w:val="0"/>
    </w:pPr>
    <w:rPr>
      <w:rFonts w:ascii="宋体" w:hAnsi="宋体"/>
      <w:b/>
      <w:bCs/>
      <w:spacing w:val="-20"/>
      <w:kern w:val="44"/>
      <w:sz w:val="32"/>
      <w:szCs w:val="32"/>
    </w:rPr>
  </w:style>
  <w:style w:type="paragraph" w:styleId="3">
    <w:name w:val="heading 2"/>
    <w:basedOn w:val="1"/>
    <w:next w:val="1"/>
    <w:link w:val="14"/>
    <w:autoRedefine/>
    <w:qFormat/>
    <w:uiPriority w:val="0"/>
    <w:pPr>
      <w:keepNext/>
      <w:keepLines/>
      <w:numPr>
        <w:ilvl w:val="1"/>
        <w:numId w:val="1"/>
      </w:numPr>
      <w:spacing w:before="260" w:after="260" w:line="360" w:lineRule="auto"/>
      <w:jc w:val="left"/>
      <w:outlineLvl w:val="1"/>
    </w:pPr>
    <w:rPr>
      <w:rFonts w:ascii="宋体" w:hAnsi="宋体"/>
      <w:b/>
      <w:bCs/>
      <w:sz w:val="28"/>
      <w:szCs w:val="28"/>
    </w:rPr>
  </w:style>
  <w:style w:type="paragraph" w:styleId="4">
    <w:name w:val="heading 3"/>
    <w:basedOn w:val="1"/>
    <w:next w:val="1"/>
    <w:link w:val="15"/>
    <w:autoRedefine/>
    <w:qFormat/>
    <w:uiPriority w:val="0"/>
    <w:pPr>
      <w:keepNext/>
      <w:keepLines/>
      <w:numPr>
        <w:ilvl w:val="2"/>
        <w:numId w:val="1"/>
      </w:numPr>
      <w:spacing w:line="360" w:lineRule="auto"/>
      <w:outlineLvl w:val="2"/>
    </w:pPr>
    <w:rPr>
      <w:rFonts w:ascii="宋体" w:hAnsi="宋体"/>
      <w:b/>
      <w:bCs/>
      <w:color w:val="000000"/>
      <w:kern w:val="0"/>
      <w:sz w:val="28"/>
      <w:szCs w:val="28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link w:val="16"/>
    <w:autoRedefine/>
    <w:qFormat/>
    <w:uiPriority w:val="0"/>
    <w:pPr>
      <w:spacing w:after="120"/>
    </w:pPr>
  </w:style>
  <w:style w:type="paragraph" w:styleId="6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autoRedefine/>
    <w:qFormat/>
    <w:uiPriority w:val="22"/>
    <w:rPr>
      <w:b/>
      <w:bCs/>
    </w:rPr>
  </w:style>
  <w:style w:type="character" w:customStyle="1" w:styleId="11">
    <w:name w:val="页眉 字符"/>
    <w:basedOn w:val="9"/>
    <w:link w:val="7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13">
    <w:name w:val="标题 1 字符"/>
    <w:basedOn w:val="9"/>
    <w:link w:val="2"/>
    <w:autoRedefine/>
    <w:qFormat/>
    <w:uiPriority w:val="0"/>
    <w:rPr>
      <w:rFonts w:ascii="宋体" w:hAnsi="宋体" w:eastAsia="宋体" w:cs="Times New Roman"/>
      <w:b/>
      <w:bCs/>
      <w:spacing w:val="-20"/>
      <w:kern w:val="44"/>
      <w:sz w:val="32"/>
      <w:szCs w:val="32"/>
      <w14:ligatures w14:val="none"/>
    </w:rPr>
  </w:style>
  <w:style w:type="character" w:customStyle="1" w:styleId="14">
    <w:name w:val="标题 2 字符"/>
    <w:basedOn w:val="9"/>
    <w:link w:val="3"/>
    <w:autoRedefine/>
    <w:qFormat/>
    <w:uiPriority w:val="0"/>
    <w:rPr>
      <w:rFonts w:ascii="宋体" w:hAnsi="宋体" w:eastAsia="宋体" w:cs="Times New Roman"/>
      <w:b/>
      <w:bCs/>
      <w:sz w:val="28"/>
      <w:szCs w:val="28"/>
      <w14:ligatures w14:val="none"/>
    </w:rPr>
  </w:style>
  <w:style w:type="character" w:customStyle="1" w:styleId="15">
    <w:name w:val="标题 3 字符"/>
    <w:basedOn w:val="9"/>
    <w:link w:val="4"/>
    <w:autoRedefine/>
    <w:qFormat/>
    <w:uiPriority w:val="0"/>
    <w:rPr>
      <w:rFonts w:ascii="宋体" w:hAnsi="宋体" w:eastAsia="宋体" w:cs="Times New Roman"/>
      <w:b/>
      <w:bCs/>
      <w:color w:val="000000"/>
      <w:kern w:val="0"/>
      <w:sz w:val="28"/>
      <w:szCs w:val="28"/>
      <w14:ligatures w14:val="none"/>
    </w:rPr>
  </w:style>
  <w:style w:type="character" w:customStyle="1" w:styleId="16">
    <w:name w:val="正文文本 字符"/>
    <w:basedOn w:val="9"/>
    <w:link w:val="5"/>
    <w:autoRedefine/>
    <w:qFormat/>
    <w:uiPriority w:val="0"/>
    <w:rPr>
      <w:rFonts w:ascii="Calibri" w:hAnsi="Calibri" w:eastAsia="宋体" w:cs="Times New Roman"/>
      <w14:ligatures w14:val="none"/>
    </w:rPr>
  </w:style>
  <w:style w:type="paragraph" w:customStyle="1" w:styleId="17">
    <w:name w:val="目录"/>
    <w:basedOn w:val="1"/>
    <w:autoRedefine/>
    <w:qFormat/>
    <w:uiPriority w:val="0"/>
    <w:pPr>
      <w:widowControl/>
      <w:jc w:val="center"/>
    </w:pPr>
    <w:rPr>
      <w:rFonts w:ascii="宋体" w:hAnsi="Times New Roman"/>
      <w:b/>
      <w:kern w:val="0"/>
      <w:sz w:val="36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1223</Words>
  <Characters>1283</Characters>
  <Lines>12</Lines>
  <Paragraphs>3</Paragraphs>
  <TotalTime>35</TotalTime>
  <ScaleCrop>false</ScaleCrop>
  <LinksUpToDate>false</LinksUpToDate>
  <CharactersWithSpaces>1549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2024-07-19T10:15:00Z</dcterms:created>
  <dc:creator>绵翰 凌</dc:creator>
  <cp:lastModifiedBy>CYZEE</cp:lastModifiedBy>
  <cp:lastPrinted>2024-07-22T07:52:00Z</cp:lastPrinted>
  <dcterms:modified xsi:type="dcterms:W3CDTF">2024-07-22T09:21:47Z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01F474A01F894C8683AD5F65CE1C9AEA_13</vt:lpwstr>
  </property>
</Properties>
</file>