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4FADE">
      <w:pPr>
        <w:bidi w:val="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附件一：</w:t>
      </w:r>
    </w:p>
    <w:p w14:paraId="79CF4A8C">
      <w:pPr>
        <w:bidi w:val="0"/>
        <w:rPr>
          <w:rFonts w:hint="eastAsia" w:ascii="仿宋_GB2312" w:hAnsi="仿宋_GB2312" w:eastAsia="仿宋_GB2312" w:cs="仿宋_GB2312"/>
          <w:color w:val="auto"/>
          <w:sz w:val="32"/>
          <w:szCs w:val="32"/>
        </w:rPr>
      </w:pPr>
    </w:p>
    <w:p w14:paraId="06560354">
      <w:pPr>
        <w:bidi w:val="0"/>
        <w:jc w:val="center"/>
        <w:outlineLvl w:val="0"/>
        <w:rPr>
          <w:rFonts w:hint="eastAsia" w:ascii="方正小标宋简体" w:hAnsi="方正小标宋简体" w:eastAsia="方正小标宋简体" w:cs="方正小标宋简体"/>
          <w:color w:val="auto"/>
          <w:sz w:val="44"/>
          <w:szCs w:val="52"/>
        </w:rPr>
      </w:pPr>
      <w:bookmarkStart w:id="0" w:name="_Toc12106"/>
      <w:bookmarkStart w:id="1" w:name="_Toc13096"/>
      <w:r>
        <w:rPr>
          <w:rFonts w:hint="eastAsia" w:ascii="方正小标宋简体" w:hAnsi="方正小标宋简体" w:eastAsia="方正小标宋简体" w:cs="方正小标宋简体"/>
          <w:color w:val="auto"/>
          <w:sz w:val="44"/>
          <w:szCs w:val="52"/>
        </w:rPr>
        <w:t>海南联合资产管理有限公司</w:t>
      </w:r>
      <w:bookmarkEnd w:id="0"/>
      <w:bookmarkEnd w:id="1"/>
    </w:p>
    <w:p w14:paraId="66788B7C">
      <w:pPr>
        <w:bidi w:val="0"/>
        <w:jc w:val="center"/>
        <w:outlineLvl w:val="0"/>
        <w:rPr>
          <w:rFonts w:hint="eastAsia" w:ascii="方正小标宋简体" w:hAnsi="方正小标宋简体" w:eastAsia="方正小标宋简体" w:cs="方正小标宋简体"/>
          <w:color w:val="auto"/>
          <w:sz w:val="44"/>
          <w:szCs w:val="52"/>
          <w:lang w:val="en-US" w:eastAsia="zh-CN"/>
        </w:rPr>
      </w:pPr>
      <w:bookmarkStart w:id="2" w:name="_Toc1250"/>
      <w:r>
        <w:rPr>
          <w:rFonts w:hint="eastAsia" w:ascii="方正小标宋简体" w:hAnsi="方正小标宋简体" w:eastAsia="方正小标宋简体" w:cs="方正小标宋简体"/>
          <w:color w:val="auto"/>
          <w:sz w:val="44"/>
          <w:szCs w:val="52"/>
          <w:lang w:val="en-US" w:eastAsia="zh-CN"/>
        </w:rPr>
        <w:t>2025年度健康体检项目</w:t>
      </w:r>
      <w:bookmarkEnd w:id="2"/>
    </w:p>
    <w:p w14:paraId="6ED1A40B">
      <w:pPr>
        <w:bidi w:val="0"/>
        <w:rPr>
          <w:rFonts w:hint="eastAsia" w:ascii="仿宋_GB2312" w:hAnsi="仿宋_GB2312" w:eastAsia="仿宋_GB2312" w:cs="仿宋_GB2312"/>
          <w:color w:val="auto"/>
          <w:sz w:val="32"/>
          <w:szCs w:val="32"/>
        </w:rPr>
      </w:pPr>
    </w:p>
    <w:p w14:paraId="0F440614">
      <w:pPr>
        <w:bidi w:val="0"/>
        <w:rPr>
          <w:rFonts w:hint="eastAsia" w:ascii="仿宋_GB2312" w:hAnsi="仿宋_GB2312" w:eastAsia="仿宋_GB2312" w:cs="仿宋_GB2312"/>
          <w:color w:val="auto"/>
          <w:sz w:val="32"/>
          <w:szCs w:val="32"/>
        </w:rPr>
      </w:pPr>
    </w:p>
    <w:p w14:paraId="39F8F5FC">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583516C4">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5A873809">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7262951E">
      <w:pPr>
        <w:bidi w:val="0"/>
        <w:jc w:val="center"/>
        <w:outlineLvl w:val="0"/>
        <w:rPr>
          <w:rFonts w:hint="eastAsia" w:ascii="方正小标宋简体" w:hAnsi="方正小标宋简体" w:eastAsia="方正小标宋简体" w:cs="方正小标宋简体"/>
          <w:color w:val="auto"/>
          <w:sz w:val="96"/>
          <w:szCs w:val="96"/>
        </w:rPr>
      </w:pPr>
      <w:bookmarkStart w:id="3" w:name="_Toc8767"/>
      <w:bookmarkStart w:id="4" w:name="_Toc22705"/>
      <w:r>
        <w:rPr>
          <w:rFonts w:hint="eastAsia" w:ascii="方正小标宋简体" w:hAnsi="方正小标宋简体" w:eastAsia="方正小标宋简体" w:cs="方正小标宋简体"/>
          <w:color w:val="auto"/>
          <w:sz w:val="96"/>
          <w:szCs w:val="96"/>
        </w:rPr>
        <w:t>件</w:t>
      </w:r>
      <w:bookmarkEnd w:id="3"/>
      <w:bookmarkEnd w:id="4"/>
    </w:p>
    <w:p w14:paraId="3346FB01">
      <w:pPr>
        <w:bidi w:val="0"/>
        <w:rPr>
          <w:rFonts w:hint="eastAsia" w:ascii="仿宋_GB2312" w:hAnsi="仿宋_GB2312" w:eastAsia="仿宋_GB2312" w:cs="仿宋_GB2312"/>
          <w:color w:val="auto"/>
          <w:sz w:val="32"/>
          <w:szCs w:val="32"/>
        </w:rPr>
      </w:pPr>
    </w:p>
    <w:p w14:paraId="1626392F">
      <w:pPr>
        <w:bidi w:val="0"/>
        <w:rPr>
          <w:rFonts w:hint="eastAsia" w:ascii="仿宋_GB2312" w:hAnsi="仿宋_GB2312" w:eastAsia="仿宋_GB2312" w:cs="仿宋_GB2312"/>
          <w:color w:val="auto"/>
          <w:sz w:val="32"/>
          <w:szCs w:val="32"/>
        </w:rPr>
      </w:pPr>
    </w:p>
    <w:p w14:paraId="484B14A2">
      <w:pPr>
        <w:bidi w:val="0"/>
        <w:ind w:firstLine="1280" w:firstLineChars="400"/>
        <w:outlineLvl w:val="0"/>
        <w:rPr>
          <w:rFonts w:hint="eastAsia" w:ascii="黑体" w:hAnsi="黑体" w:eastAsia="黑体" w:cs="黑体"/>
          <w:b w:val="0"/>
          <w:bCs w:val="0"/>
          <w:color w:val="auto"/>
          <w:sz w:val="32"/>
          <w:szCs w:val="32"/>
          <w:u w:val="single"/>
          <w:lang w:eastAsia="zh-CN"/>
        </w:rPr>
      </w:pPr>
      <w:bookmarkStart w:id="5" w:name="_Toc2296"/>
      <w:bookmarkStart w:id="6" w:name="_Toc22368"/>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海南联合资产管理有限公司</w:t>
      </w:r>
      <w:bookmarkEnd w:id="5"/>
      <w:bookmarkEnd w:id="6"/>
    </w:p>
    <w:p w14:paraId="2F189110">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5</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11月10</w:t>
      </w:r>
      <w:bookmarkStart w:id="25" w:name="_GoBack"/>
      <w:bookmarkEnd w:id="25"/>
      <w:r>
        <w:rPr>
          <w:rFonts w:hint="eastAsia" w:ascii="黑体" w:hAnsi="黑体" w:eastAsia="黑体" w:cs="黑体"/>
          <w:b w:val="0"/>
          <w:bCs w:val="0"/>
          <w:color w:val="auto"/>
          <w:sz w:val="32"/>
          <w:szCs w:val="32"/>
          <w:u w:val="single"/>
          <w:lang w:val="en-US" w:eastAsia="zh-CN"/>
        </w:rPr>
        <w:t xml:space="preserve">日    </w:t>
      </w:r>
    </w:p>
    <w:p w14:paraId="1F0E3785">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4FA09ED5">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6F0C821E">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510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064AF5D1">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bookmarkStart w:id="7" w:name="_Toc5819"/>
          <w:bookmarkStart w:id="8" w:name="_Hlk81810315"/>
          <w:r>
            <w:rPr>
              <w:rFonts w:hint="eastAsia" w:ascii="黑体" w:hAnsi="黑体" w:eastAsia="黑体" w:cs="黑体"/>
              <w:b w:val="0"/>
              <w:color w:val="auto"/>
              <w:kern w:val="2"/>
              <w:sz w:val="44"/>
              <w:szCs w:val="44"/>
              <w:lang w:val="en-US" w:eastAsia="zh-CN" w:bidi="ar-SA"/>
            </w:rPr>
            <w:t>目  录</w:t>
          </w:r>
        </w:p>
        <w:p w14:paraId="29FD303D">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color w:val="auto"/>
              <w:sz w:val="32"/>
              <w:szCs w:val="32"/>
              <w:lang w:val="en-US" w:eastAsia="zh-CN"/>
            </w:rPr>
            <w:instrText xml:space="preserve">TOC \o "1-1" \h \u </w:instrText>
          </w:r>
          <w:r>
            <w:rPr>
              <w:rFonts w:hint="eastAsia" w:ascii="黑体" w:hAnsi="黑体" w:eastAsia="黑体" w:cs="黑体"/>
              <w:b w:val="0"/>
              <w:bCs w:val="0"/>
              <w:i w:val="0"/>
              <w:iCs w:val="0"/>
              <w:color w:val="auto"/>
              <w:sz w:val="32"/>
              <w:szCs w:val="32"/>
              <w:lang w:val="en-US" w:eastAsia="zh-CN"/>
            </w:rPr>
            <w:fldChar w:fldCharType="separate"/>
          </w:r>
        </w:p>
        <w:p w14:paraId="269F6D7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_Toc29966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第一章 采购公告</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_Toc29966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142AFAAC">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_Toc31223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第二章 评审办法</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_Toc29966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xml:space="preserve">- </w:t>
          </w:r>
          <w:r>
            <w:rPr>
              <w:rFonts w:hint="eastAsia" w:ascii="黑体" w:hAnsi="黑体" w:eastAsia="黑体" w:cs="黑体"/>
              <w:b w:val="0"/>
              <w:bCs w:val="0"/>
              <w:i w:val="0"/>
              <w:iCs w:val="0"/>
              <w:sz w:val="32"/>
              <w:szCs w:val="32"/>
              <w:lang w:val="en-US" w:eastAsia="zh-CN"/>
            </w:rPr>
            <w:t>7</w:t>
          </w:r>
          <w:r>
            <w:rPr>
              <w:rFonts w:hint="eastAsia" w:ascii="黑体" w:hAnsi="黑体" w:eastAsia="黑体" w:cs="黑体"/>
              <w:b w:val="0"/>
              <w:bCs w:val="0"/>
              <w:i w:val="0"/>
              <w:iCs w:val="0"/>
              <w:sz w:val="32"/>
              <w:szCs w:val="32"/>
            </w:rPr>
            <w:t xml:space="preserve">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A46355E">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_Toc3953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第三章 服务合同文本</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_Toc3953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- 12 -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4DD86D56">
          <w:pPr>
            <w:pStyle w:val="21"/>
            <w:tabs>
              <w:tab w:val="right" w:leader="dot" w:pos="8306"/>
            </w:tabs>
            <w:rPr>
              <w:rFonts w:hint="eastAsia" w:ascii="黑体" w:hAnsi="黑体" w:eastAsia="黑体" w:cs="黑体"/>
              <w:b w:val="0"/>
              <w:bCs w:val="0"/>
              <w:i w:val="0"/>
              <w:iCs w:val="0"/>
              <w:sz w:val="32"/>
              <w:szCs w:val="32"/>
            </w:rPr>
          </w:pPr>
          <w:r>
            <w:rPr>
              <w:rFonts w:hint="eastAsia" w:ascii="黑体" w:hAnsi="黑体" w:eastAsia="黑体" w:cs="黑体"/>
              <w:b w:val="0"/>
              <w:bCs w:val="0"/>
              <w:i w:val="0"/>
              <w:iCs w:val="0"/>
              <w:color w:val="auto"/>
              <w:sz w:val="32"/>
              <w:szCs w:val="32"/>
              <w:lang w:val="en-US" w:eastAsia="zh-CN"/>
            </w:rPr>
            <w:fldChar w:fldCharType="begin"/>
          </w:r>
          <w:r>
            <w:rPr>
              <w:rFonts w:hint="eastAsia" w:ascii="黑体" w:hAnsi="黑体" w:eastAsia="黑体" w:cs="黑体"/>
              <w:b w:val="0"/>
              <w:bCs w:val="0"/>
              <w:i w:val="0"/>
              <w:iCs w:val="0"/>
              <w:sz w:val="32"/>
              <w:szCs w:val="32"/>
              <w:lang w:val="en-US" w:eastAsia="zh-CN"/>
            </w:rPr>
            <w:instrText xml:space="preserve"> HYPERLINK \l _Toc23147 </w:instrText>
          </w:r>
          <w:r>
            <w:rPr>
              <w:rFonts w:hint="eastAsia" w:ascii="黑体" w:hAnsi="黑体" w:eastAsia="黑体" w:cs="黑体"/>
              <w:b w:val="0"/>
              <w:bCs w:val="0"/>
              <w:i w:val="0"/>
              <w:iCs w:val="0"/>
              <w:sz w:val="32"/>
              <w:szCs w:val="32"/>
              <w:lang w:val="en-US" w:eastAsia="zh-CN"/>
            </w:rPr>
            <w:fldChar w:fldCharType="separate"/>
          </w:r>
          <w:r>
            <w:rPr>
              <w:rFonts w:hint="eastAsia" w:ascii="黑体" w:hAnsi="黑体" w:eastAsia="黑体" w:cs="黑体"/>
              <w:b w:val="0"/>
              <w:bCs w:val="0"/>
              <w:i w:val="0"/>
              <w:iCs w:val="0"/>
              <w:sz w:val="32"/>
              <w:szCs w:val="32"/>
              <w:lang w:val="en-US" w:eastAsia="zh-CN"/>
            </w:rPr>
            <w:t>第四章 参选文件格式</w:t>
          </w:r>
          <w:r>
            <w:rPr>
              <w:rFonts w:hint="eastAsia" w:ascii="黑体" w:hAnsi="黑体" w:eastAsia="黑体" w:cs="黑体"/>
              <w:b w:val="0"/>
              <w:bCs w:val="0"/>
              <w:i w:val="0"/>
              <w:iCs w:val="0"/>
              <w:sz w:val="32"/>
              <w:szCs w:val="32"/>
            </w:rPr>
            <w:tab/>
          </w:r>
          <w:r>
            <w:rPr>
              <w:rFonts w:hint="eastAsia" w:ascii="黑体" w:hAnsi="黑体" w:eastAsia="黑体" w:cs="黑体"/>
              <w:b w:val="0"/>
              <w:bCs w:val="0"/>
              <w:i w:val="0"/>
              <w:iCs w:val="0"/>
              <w:sz w:val="32"/>
              <w:szCs w:val="32"/>
            </w:rPr>
            <w:fldChar w:fldCharType="begin"/>
          </w:r>
          <w:r>
            <w:rPr>
              <w:rFonts w:hint="eastAsia" w:ascii="黑体" w:hAnsi="黑体" w:eastAsia="黑体" w:cs="黑体"/>
              <w:b w:val="0"/>
              <w:bCs w:val="0"/>
              <w:i w:val="0"/>
              <w:iCs w:val="0"/>
              <w:sz w:val="32"/>
              <w:szCs w:val="32"/>
            </w:rPr>
            <w:instrText xml:space="preserve"> PAGEREF _Toc23147 \h </w:instrText>
          </w:r>
          <w:r>
            <w:rPr>
              <w:rFonts w:hint="eastAsia" w:ascii="黑体" w:hAnsi="黑体" w:eastAsia="黑体" w:cs="黑体"/>
              <w:b w:val="0"/>
              <w:bCs w:val="0"/>
              <w:i w:val="0"/>
              <w:iCs w:val="0"/>
              <w:sz w:val="32"/>
              <w:szCs w:val="32"/>
            </w:rPr>
            <w:fldChar w:fldCharType="separate"/>
          </w:r>
          <w:r>
            <w:rPr>
              <w:rFonts w:hint="eastAsia" w:ascii="黑体" w:hAnsi="黑体" w:eastAsia="黑体" w:cs="黑体"/>
              <w:b w:val="0"/>
              <w:bCs w:val="0"/>
              <w:i w:val="0"/>
              <w:iCs w:val="0"/>
              <w:sz w:val="32"/>
              <w:szCs w:val="32"/>
            </w:rPr>
            <w:t>- 13 -</w:t>
          </w:r>
          <w:r>
            <w:rPr>
              <w:rFonts w:hint="eastAsia" w:ascii="黑体" w:hAnsi="黑体" w:eastAsia="黑体" w:cs="黑体"/>
              <w:b w:val="0"/>
              <w:bCs w:val="0"/>
              <w:i w:val="0"/>
              <w:iCs w:val="0"/>
              <w:sz w:val="32"/>
              <w:szCs w:val="32"/>
            </w:rPr>
            <w:fldChar w:fldCharType="end"/>
          </w:r>
          <w:r>
            <w:rPr>
              <w:rFonts w:hint="eastAsia" w:ascii="黑体" w:hAnsi="黑体" w:eastAsia="黑体" w:cs="黑体"/>
              <w:b w:val="0"/>
              <w:bCs w:val="0"/>
              <w:i w:val="0"/>
              <w:iCs w:val="0"/>
              <w:color w:val="auto"/>
              <w:sz w:val="32"/>
              <w:szCs w:val="32"/>
              <w:lang w:val="en-US" w:eastAsia="zh-CN"/>
            </w:rPr>
            <w:fldChar w:fldCharType="end"/>
          </w:r>
        </w:p>
        <w:p w14:paraId="2CBDA53A">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pPr>
          <w:r>
            <w:rPr>
              <w:rFonts w:hint="eastAsia" w:ascii="黑体" w:hAnsi="黑体" w:eastAsia="黑体" w:cs="黑体"/>
              <w:b w:val="0"/>
              <w:bCs w:val="0"/>
              <w:i w:val="0"/>
              <w:iCs w:val="0"/>
              <w:color w:val="auto"/>
              <w:sz w:val="32"/>
              <w:szCs w:val="32"/>
              <w:lang w:val="en-US" w:eastAsia="zh-CN"/>
            </w:rPr>
            <w:fldChar w:fldCharType="end"/>
          </w:r>
        </w:p>
      </w:sdtContent>
    </w:sdt>
    <w:p w14:paraId="488E6C0E">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sz w:val="32"/>
          <w:szCs w:val="32"/>
          <w:lang w:val="en-US" w:eastAsia="zh-CN"/>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095D0EDB">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9" w:name="_Toc29966"/>
      <w:r>
        <w:rPr>
          <w:rFonts w:hint="eastAsia" w:ascii="黑体" w:hAnsi="黑体" w:eastAsia="黑体" w:cs="黑体"/>
          <w:b w:val="0"/>
          <w:bCs w:val="0"/>
          <w:color w:val="auto"/>
          <w:lang w:val="en-US" w:eastAsia="zh-CN"/>
        </w:rPr>
        <w:t>第一章 采购公告</w:t>
      </w:r>
      <w:bookmarkEnd w:id="9"/>
    </w:p>
    <w:p w14:paraId="47106A32">
      <w:pPr>
        <w:keepNext w:val="0"/>
        <w:keepLines w:val="0"/>
        <w:pageBreakBefore w:val="0"/>
        <w:widowControl w:val="0"/>
        <w:kinsoku/>
        <w:wordWrap w:val="0"/>
        <w:overflowPunct w:val="0"/>
        <w:topLinePunct w:val="0"/>
        <w:autoSpaceDE/>
        <w:autoSpaceDN/>
        <w:bidi w:val="0"/>
        <w:adjustRightInd/>
        <w:snapToGrid/>
        <w:spacing w:line="560" w:lineRule="exact"/>
        <w:ind w:firstLine="0" w:firstLineChars="0"/>
        <w:jc w:val="both"/>
        <w:textAlignment w:val="auto"/>
        <w:rPr>
          <w:rFonts w:hint="default" w:ascii="仿宋_GB2312" w:hAnsi="仿宋_GB2312" w:eastAsia="仿宋_GB2312" w:cs="仿宋_GB2312"/>
          <w:color w:val="auto"/>
          <w:sz w:val="32"/>
          <w:szCs w:val="32"/>
          <w:lang w:val="en-US" w:eastAsia="zh-CN"/>
        </w:rPr>
      </w:pPr>
    </w:p>
    <w:p w14:paraId="752A1398">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海南联合资产管理有限公司</w:t>
      </w:r>
    </w:p>
    <w:p w14:paraId="36C3F703">
      <w:pPr>
        <w:keepNext w:val="0"/>
        <w:keepLines w:val="0"/>
        <w:pageBreakBefore w:val="0"/>
        <w:widowControl w:val="0"/>
        <w:kinsoku/>
        <w:wordWrap w:val="0"/>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lang w:val="en-US" w:eastAsia="zh-CN"/>
        </w:rPr>
        <w:t>2025年度健康体检项目比选</w:t>
      </w:r>
      <w:r>
        <w:rPr>
          <w:rFonts w:hint="eastAsia" w:ascii="方正小标宋简体" w:hAnsi="方正小标宋简体" w:eastAsia="方正小标宋简体" w:cs="方正小标宋简体"/>
          <w:color w:val="auto"/>
          <w:sz w:val="44"/>
          <w:szCs w:val="44"/>
        </w:rPr>
        <w:t>公告</w:t>
      </w:r>
    </w:p>
    <w:p w14:paraId="6B64F864">
      <w:pPr>
        <w:keepNext w:val="0"/>
        <w:keepLines w:val="0"/>
        <w:pageBreakBefore w:val="0"/>
        <w:widowControl/>
        <w:kinsoku/>
        <w:wordWrap/>
        <w:overflowPunct w:val="0"/>
        <w:topLinePunct w:val="0"/>
        <w:autoSpaceDE/>
        <w:autoSpaceDN/>
        <w:bidi w:val="0"/>
        <w:adjustRightInd/>
        <w:snapToGrid/>
        <w:spacing w:line="520" w:lineRule="exact"/>
        <w:textAlignment w:val="auto"/>
        <w:rPr>
          <w:rFonts w:hint="eastAsia" w:ascii="仿宋_GB2312" w:hAnsi="仿宋_GB2312" w:eastAsia="仿宋_GB2312" w:cs="仿宋_GB2312"/>
          <w:color w:val="auto"/>
          <w:sz w:val="32"/>
          <w:szCs w:val="32"/>
        </w:rPr>
      </w:pPr>
    </w:p>
    <w:p w14:paraId="4D13915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海南联合资产管理有限公司（以下简称“采购人”）</w:t>
      </w:r>
      <w:r>
        <w:rPr>
          <w:rFonts w:hint="default" w:ascii="仿宋_GB2312" w:hAnsi="仿宋_GB2312" w:eastAsia="仿宋_GB2312" w:cs="仿宋_GB2312"/>
          <w:color w:val="auto"/>
          <w:sz w:val="32"/>
          <w:szCs w:val="32"/>
          <w:lang w:val="en-US" w:eastAsia="zh-CN"/>
        </w:rPr>
        <w:t>就2025年</w:t>
      </w:r>
      <w:r>
        <w:rPr>
          <w:rFonts w:hint="eastAsia" w:ascii="仿宋_GB2312" w:hAnsi="仿宋_GB2312" w:eastAsia="仿宋_GB2312" w:cs="仿宋_GB2312"/>
          <w:color w:val="auto"/>
          <w:sz w:val="32"/>
          <w:szCs w:val="32"/>
          <w:lang w:val="en-US" w:eastAsia="zh-CN"/>
        </w:rPr>
        <w:t>度健康体检</w:t>
      </w:r>
      <w:r>
        <w:rPr>
          <w:rFonts w:hint="default" w:ascii="仿宋_GB2312" w:hAnsi="仿宋_GB2312" w:eastAsia="仿宋_GB2312" w:cs="仿宋_GB2312"/>
          <w:color w:val="auto"/>
          <w:sz w:val="32"/>
          <w:szCs w:val="32"/>
          <w:lang w:val="en-US" w:eastAsia="zh-CN"/>
        </w:rPr>
        <w:t>项目组织</w:t>
      </w:r>
      <w:r>
        <w:rPr>
          <w:rFonts w:hint="eastAsia" w:ascii="仿宋_GB2312" w:hAnsi="仿宋_GB2312" w:eastAsia="仿宋_GB2312" w:cs="仿宋_GB2312"/>
          <w:color w:val="auto"/>
          <w:sz w:val="32"/>
          <w:szCs w:val="32"/>
          <w:lang w:val="en-US" w:eastAsia="zh-CN"/>
        </w:rPr>
        <w:t>公开竞聘</w:t>
      </w:r>
      <w:r>
        <w:rPr>
          <w:rFonts w:hint="default" w:ascii="仿宋_GB2312" w:hAnsi="仿宋_GB2312" w:eastAsia="仿宋_GB2312" w:cs="仿宋_GB2312"/>
          <w:color w:val="auto"/>
          <w:sz w:val="32"/>
          <w:szCs w:val="32"/>
          <w:lang w:val="en-US" w:eastAsia="zh-CN"/>
        </w:rPr>
        <w:t>比选，现诚邀具备相应资质的供应商前来参加。</w:t>
      </w:r>
    </w:p>
    <w:p w14:paraId="6DB3CF89">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一、项目</w:t>
      </w:r>
      <w:r>
        <w:rPr>
          <w:rFonts w:hint="eastAsia" w:ascii="黑体" w:hAnsi="黑体" w:eastAsia="黑体" w:cs="黑体"/>
          <w:color w:val="auto"/>
          <w:sz w:val="32"/>
          <w:szCs w:val="32"/>
          <w:lang w:val="en-US" w:eastAsia="zh-CN"/>
        </w:rPr>
        <w:t>概况</w:t>
      </w:r>
    </w:p>
    <w:p w14:paraId="55F538EE">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项目名称：海南联合资产管理有限公司2025年度健康体检项目。</w:t>
      </w:r>
    </w:p>
    <w:p w14:paraId="254C8B3C">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服务内容：委托专业机构为公司员工提供健康体检服务，体检总人数预计75人，具体人数以实际参加体检的员工数量为准。</w:t>
      </w:r>
    </w:p>
    <w:p w14:paraId="015BD279">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服务期限：自合同签订之日起至本项目服务内容全部结束。</w:t>
      </w:r>
    </w:p>
    <w:p w14:paraId="610BF9FE">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服务费用：本项目采购控制价不超过11万元整（含税费、人工费、材料费等一切费用）。</w:t>
      </w:r>
    </w:p>
    <w:p w14:paraId="32C22EF9">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采购方式：竞聘比选。</w:t>
      </w:r>
    </w:p>
    <w:p w14:paraId="1618C630">
      <w:pPr>
        <w:keepNext w:val="0"/>
        <w:keepLines w:val="0"/>
        <w:pageBreakBefore w:val="0"/>
        <w:widowControl/>
        <w:numPr>
          <w:ilvl w:val="0"/>
          <w:numId w:val="1"/>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选聘数量：1家（本项目不接受联合体投标）。</w:t>
      </w:r>
    </w:p>
    <w:p w14:paraId="0ADBAD3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w:t>
      </w:r>
      <w:r>
        <w:rPr>
          <w:rFonts w:hint="eastAsia" w:ascii="黑体" w:hAnsi="黑体" w:eastAsia="黑体" w:cs="黑体"/>
          <w:color w:val="auto"/>
          <w:sz w:val="32"/>
          <w:szCs w:val="32"/>
          <w:lang w:val="en-US" w:eastAsia="zh-CN"/>
        </w:rPr>
        <w:t>资格审查条件</w:t>
      </w:r>
    </w:p>
    <w:p w14:paraId="62D8139C">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参选人必须是在中华人民共和国境内注册、具有独立法人资格或其他组织形式的合法实体，能够独立承担民事责任，且具备3年及以上健康体检运营经验（提供营业执照复印件，并加盖公章）；</w:t>
      </w:r>
    </w:p>
    <w:p w14:paraId="04B44D54">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具有良好的商业信誉和健全的财务会计制度（提供近半年内任意3个月的财务状况报告复印件，并加盖公章）；</w:t>
      </w:r>
    </w:p>
    <w:p w14:paraId="45FF4461">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具有履行合同所必需的设备和专业技术能力（提供声明函或证明文件，并加盖公章）；</w:t>
      </w:r>
    </w:p>
    <w:p w14:paraId="1B4948DD">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有依法缴纳税收和社会保障资金的良好记录（提供近半年内任意3个月的缴纳税收凭证和缴纳社保凭证，如依法免税或依法免缴社保的，应提供相应文件证明其依法免税或免缴社保，并加盖公章）；</w:t>
      </w:r>
    </w:p>
    <w:p w14:paraId="457A48C5">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参加政府采购活动前三年内，在经营活动中没有重大违法记录（提供信用中国网站或中国政府采购网查询结果截图，并加盖公章）；</w:t>
      </w:r>
    </w:p>
    <w:p w14:paraId="5A819A35">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专业资质：必须具有卫生行政管理部门颁发的《医疗机构执业许可证》，且证书在有效期内（提供许可证复印件，并加盖公章）；</w:t>
      </w:r>
    </w:p>
    <w:p w14:paraId="2E4E50CE">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服务经验：能够根据采购人需求定制体检服务方案，并提供优质的后续服务；</w:t>
      </w:r>
    </w:p>
    <w:p w14:paraId="755AA40D">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参选人应承诺在合同签订后按照约定时间、地点提供体检服务，并确保体检结果的准确性和保密性（提供声明函，并加盖公章）；</w:t>
      </w:r>
    </w:p>
    <w:p w14:paraId="7DB2B882">
      <w:pPr>
        <w:keepNext w:val="0"/>
        <w:keepLines w:val="0"/>
        <w:pageBreakBefore w:val="0"/>
        <w:widowControl/>
        <w:numPr>
          <w:ilvl w:val="0"/>
          <w:numId w:val="2"/>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不接受联合体投标，不接受转包、分包。</w:t>
      </w:r>
    </w:p>
    <w:p w14:paraId="47724A1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三、采购需求</w:t>
      </w:r>
    </w:p>
    <w:p w14:paraId="03F3F640">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（一）体检内容</w:t>
      </w:r>
    </w:p>
    <w:p w14:paraId="60E6DFA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3" w:firstLineChars="20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基础项目清单</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4"/>
        <w:gridCol w:w="5085"/>
        <w:gridCol w:w="2453"/>
      </w:tblGrid>
      <w:tr w14:paraId="791B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top"/>
          </w:tcPr>
          <w:p w14:paraId="5458EB74">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序号</w:t>
            </w:r>
          </w:p>
        </w:tc>
        <w:tc>
          <w:tcPr>
            <w:tcW w:w="5085" w:type="dxa"/>
            <w:noWrap w:val="0"/>
            <w:vAlign w:val="top"/>
          </w:tcPr>
          <w:p w14:paraId="7A44091D">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1920" w:firstLineChars="6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项目分类</w:t>
            </w:r>
          </w:p>
        </w:tc>
        <w:tc>
          <w:tcPr>
            <w:tcW w:w="2453" w:type="dxa"/>
            <w:noWrap w:val="0"/>
            <w:vAlign w:val="top"/>
          </w:tcPr>
          <w:p w14:paraId="0C44875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960" w:firstLineChars="3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备注</w:t>
            </w:r>
          </w:p>
        </w:tc>
      </w:tr>
      <w:tr w14:paraId="625C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3D979241">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p>
        </w:tc>
        <w:tc>
          <w:tcPr>
            <w:tcW w:w="5085" w:type="dxa"/>
            <w:noWrap w:val="0"/>
            <w:vAlign w:val="top"/>
          </w:tcPr>
          <w:p w14:paraId="0733349C">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一般检查</w:t>
            </w:r>
          </w:p>
        </w:tc>
        <w:tc>
          <w:tcPr>
            <w:tcW w:w="2453" w:type="dxa"/>
            <w:noWrap w:val="0"/>
            <w:vAlign w:val="top"/>
          </w:tcPr>
          <w:p w14:paraId="43D926B7">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00CF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984" w:type="dxa"/>
            <w:noWrap w:val="0"/>
            <w:vAlign w:val="center"/>
          </w:tcPr>
          <w:p w14:paraId="731E07B6">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p>
        </w:tc>
        <w:tc>
          <w:tcPr>
            <w:tcW w:w="5085" w:type="dxa"/>
            <w:noWrap w:val="0"/>
            <w:vAlign w:val="top"/>
          </w:tcPr>
          <w:p w14:paraId="0B7F517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血液检查（</w:t>
            </w:r>
            <w:r>
              <w:rPr>
                <w:rFonts w:hint="default" w:ascii="仿宋_GB2312" w:hAnsi="仿宋_GB2312" w:eastAsia="仿宋_GB2312" w:cs="仿宋_GB2312"/>
                <w:color w:val="auto"/>
                <w:sz w:val="32"/>
                <w:szCs w:val="32"/>
                <w:lang w:val="en-US" w:eastAsia="zh-CN"/>
              </w:rPr>
              <w:t>血常规</w:t>
            </w:r>
            <w:r>
              <w:rPr>
                <w:rFonts w:hint="eastAsia" w:ascii="仿宋_GB2312" w:hAnsi="仿宋_GB2312" w:eastAsia="仿宋_GB2312" w:cs="仿宋_GB2312"/>
                <w:color w:val="auto"/>
                <w:sz w:val="32"/>
                <w:szCs w:val="32"/>
                <w:lang w:val="en-US" w:eastAsia="zh-CN"/>
              </w:rPr>
              <w:t>、血脂、血糖等）</w:t>
            </w:r>
          </w:p>
        </w:tc>
        <w:tc>
          <w:tcPr>
            <w:tcW w:w="2453" w:type="dxa"/>
            <w:noWrap w:val="0"/>
            <w:vAlign w:val="top"/>
          </w:tcPr>
          <w:p w14:paraId="1C4B692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0F7FF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2C6E24DC">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p>
        </w:tc>
        <w:tc>
          <w:tcPr>
            <w:tcW w:w="5085" w:type="dxa"/>
            <w:noWrap w:val="0"/>
            <w:vAlign w:val="top"/>
          </w:tcPr>
          <w:p w14:paraId="1E11706D">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尿常规</w:t>
            </w:r>
          </w:p>
        </w:tc>
        <w:tc>
          <w:tcPr>
            <w:tcW w:w="2453" w:type="dxa"/>
            <w:noWrap w:val="0"/>
            <w:vAlign w:val="top"/>
          </w:tcPr>
          <w:p w14:paraId="2FB2A1E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033B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349DEB24">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p>
        </w:tc>
        <w:tc>
          <w:tcPr>
            <w:tcW w:w="5085" w:type="dxa"/>
            <w:noWrap w:val="0"/>
            <w:vAlign w:val="top"/>
          </w:tcPr>
          <w:p w14:paraId="249F2D6B">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肝胆功能</w:t>
            </w:r>
            <w:r>
              <w:rPr>
                <w:rFonts w:hint="eastAsia" w:ascii="仿宋_GB2312" w:hAnsi="仿宋_GB2312" w:eastAsia="仿宋_GB2312" w:cs="仿宋_GB2312"/>
                <w:color w:val="auto"/>
                <w:sz w:val="32"/>
                <w:szCs w:val="32"/>
                <w:lang w:val="en-US" w:eastAsia="zh-CN"/>
              </w:rPr>
              <w:t>检查</w:t>
            </w:r>
          </w:p>
        </w:tc>
        <w:tc>
          <w:tcPr>
            <w:tcW w:w="2453" w:type="dxa"/>
            <w:noWrap w:val="0"/>
            <w:vAlign w:val="top"/>
          </w:tcPr>
          <w:p w14:paraId="6C39806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22B3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2ACC7C5B">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p>
        </w:tc>
        <w:tc>
          <w:tcPr>
            <w:tcW w:w="5085" w:type="dxa"/>
            <w:noWrap w:val="0"/>
            <w:vAlign w:val="top"/>
          </w:tcPr>
          <w:p w14:paraId="02CD9E3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肾功能检查</w:t>
            </w:r>
          </w:p>
        </w:tc>
        <w:tc>
          <w:tcPr>
            <w:tcW w:w="2453" w:type="dxa"/>
            <w:noWrap w:val="0"/>
            <w:vAlign w:val="top"/>
          </w:tcPr>
          <w:p w14:paraId="6C25ABF3">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4949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581FBFF5">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p>
        </w:tc>
        <w:tc>
          <w:tcPr>
            <w:tcW w:w="5085" w:type="dxa"/>
            <w:noWrap w:val="0"/>
            <w:vAlign w:val="top"/>
          </w:tcPr>
          <w:p w14:paraId="1781A63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肿瘤筛查（女性：肺癌、大肠癌、胰腺癌、胃癌、卵巢癌、乳腺癌、胆囊癌；男性:肺癌、大肠癌、胰腺癌、胃癌、胆囊癌；前列腺癌）</w:t>
            </w:r>
          </w:p>
        </w:tc>
        <w:tc>
          <w:tcPr>
            <w:tcW w:w="2453" w:type="dxa"/>
            <w:noWrap w:val="0"/>
            <w:vAlign w:val="top"/>
          </w:tcPr>
          <w:p w14:paraId="6D40AAE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3C5E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0972E919">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w:t>
            </w:r>
          </w:p>
        </w:tc>
        <w:tc>
          <w:tcPr>
            <w:tcW w:w="5085" w:type="dxa"/>
            <w:noWrap w:val="0"/>
            <w:vAlign w:val="top"/>
          </w:tcPr>
          <w:p w14:paraId="1CA69EC7">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胃功能检查</w:t>
            </w:r>
          </w:p>
        </w:tc>
        <w:tc>
          <w:tcPr>
            <w:tcW w:w="2453" w:type="dxa"/>
            <w:noWrap w:val="0"/>
            <w:vAlign w:val="top"/>
          </w:tcPr>
          <w:p w14:paraId="26D4487E">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2FB5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2C5DC6D3">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w:t>
            </w:r>
          </w:p>
        </w:tc>
        <w:tc>
          <w:tcPr>
            <w:tcW w:w="5085" w:type="dxa"/>
            <w:noWrap w:val="0"/>
            <w:vAlign w:val="top"/>
          </w:tcPr>
          <w:p w14:paraId="38A6B61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幽门螺旋杆菌检测</w:t>
            </w:r>
            <w:r>
              <w:rPr>
                <w:rFonts w:hint="eastAsia" w:ascii="仿宋_GB2312" w:hAnsi="仿宋_GB2312" w:eastAsia="仿宋_GB2312" w:cs="仿宋_GB2312"/>
                <w:color w:val="auto"/>
                <w:sz w:val="32"/>
                <w:szCs w:val="32"/>
                <w:lang w:val="en-US" w:eastAsia="zh-CN"/>
              </w:rPr>
              <w:t>（C13）</w:t>
            </w:r>
          </w:p>
        </w:tc>
        <w:tc>
          <w:tcPr>
            <w:tcW w:w="2453" w:type="dxa"/>
            <w:noWrap w:val="0"/>
            <w:vAlign w:val="top"/>
          </w:tcPr>
          <w:p w14:paraId="705424A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712A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769BEA15">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w:t>
            </w:r>
          </w:p>
        </w:tc>
        <w:tc>
          <w:tcPr>
            <w:tcW w:w="5085" w:type="dxa"/>
            <w:noWrap w:val="0"/>
            <w:vAlign w:val="top"/>
          </w:tcPr>
          <w:p w14:paraId="284AACE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心电图</w:t>
            </w:r>
          </w:p>
        </w:tc>
        <w:tc>
          <w:tcPr>
            <w:tcW w:w="2453" w:type="dxa"/>
            <w:noWrap w:val="0"/>
            <w:vAlign w:val="top"/>
          </w:tcPr>
          <w:p w14:paraId="22D4E37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54D8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47FC5CE3">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w:t>
            </w:r>
          </w:p>
        </w:tc>
        <w:tc>
          <w:tcPr>
            <w:tcW w:w="5085" w:type="dxa"/>
            <w:noWrap w:val="0"/>
            <w:vAlign w:val="top"/>
          </w:tcPr>
          <w:p w14:paraId="11CA0B7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超声波检查</w:t>
            </w:r>
            <w:r>
              <w:rPr>
                <w:rFonts w:hint="eastAsia" w:ascii="仿宋_GB2312" w:hAnsi="仿宋_GB2312" w:eastAsia="仿宋_GB2312" w:cs="仿宋_GB2312"/>
                <w:color w:val="auto"/>
                <w:sz w:val="32"/>
                <w:szCs w:val="32"/>
                <w:lang w:val="en-US" w:eastAsia="zh-CN"/>
              </w:rPr>
              <w:t>（甲状腺、腹部、乳腺、前列腺、妇科、颈动脉血管彩超等）</w:t>
            </w:r>
          </w:p>
        </w:tc>
        <w:tc>
          <w:tcPr>
            <w:tcW w:w="2453" w:type="dxa"/>
            <w:noWrap w:val="0"/>
            <w:vAlign w:val="top"/>
          </w:tcPr>
          <w:p w14:paraId="73087B3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4868D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0D5F8971">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w:t>
            </w:r>
          </w:p>
        </w:tc>
        <w:tc>
          <w:tcPr>
            <w:tcW w:w="5085" w:type="dxa"/>
            <w:noWrap w:val="0"/>
            <w:vAlign w:val="top"/>
          </w:tcPr>
          <w:p w14:paraId="71C450F7">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CT检查</w:t>
            </w:r>
            <w:r>
              <w:rPr>
                <w:rFonts w:hint="eastAsia" w:ascii="仿宋_GB2312" w:hAnsi="仿宋_GB2312" w:eastAsia="仿宋_GB2312" w:cs="仿宋_GB2312"/>
                <w:color w:val="auto"/>
                <w:sz w:val="32"/>
                <w:szCs w:val="32"/>
                <w:lang w:val="en-US" w:eastAsia="zh-CN"/>
              </w:rPr>
              <w:t>（胸、肺）</w:t>
            </w:r>
          </w:p>
        </w:tc>
        <w:tc>
          <w:tcPr>
            <w:tcW w:w="2453" w:type="dxa"/>
            <w:noWrap w:val="0"/>
            <w:vAlign w:val="top"/>
          </w:tcPr>
          <w:p w14:paraId="6E01182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0EAB7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2445D1EB">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w:t>
            </w:r>
          </w:p>
        </w:tc>
        <w:tc>
          <w:tcPr>
            <w:tcW w:w="5085" w:type="dxa"/>
            <w:noWrap w:val="0"/>
            <w:vAlign w:val="top"/>
          </w:tcPr>
          <w:p w14:paraId="7AEBBBF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妇科检查（TCT</w:t>
            </w:r>
            <w:r>
              <w:rPr>
                <w:rFonts w:hint="default"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zh-CN"/>
              </w:rPr>
              <w:t>HPV）</w:t>
            </w:r>
          </w:p>
        </w:tc>
        <w:tc>
          <w:tcPr>
            <w:tcW w:w="2453" w:type="dxa"/>
            <w:noWrap w:val="0"/>
            <w:vAlign w:val="top"/>
          </w:tcPr>
          <w:p w14:paraId="2B0A3D7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r w14:paraId="2623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4" w:type="dxa"/>
            <w:noWrap w:val="0"/>
            <w:vAlign w:val="center"/>
          </w:tcPr>
          <w:p w14:paraId="7D0FAD3B">
            <w:pPr>
              <w:keepNext w:val="0"/>
              <w:keepLines w:val="0"/>
              <w:pageBreakBefore w:val="0"/>
              <w:widowControl/>
              <w:numPr>
                <w:ilvl w:val="0"/>
                <w:numId w:val="0"/>
              </w:numPr>
              <w:kinsoku/>
              <w:wordWrap/>
              <w:overflowPunct w:val="0"/>
              <w:topLinePunct w:val="0"/>
              <w:autoSpaceDE/>
              <w:autoSpaceDN/>
              <w:bidi w:val="0"/>
              <w:adjustRightInd/>
              <w:snapToGrid/>
              <w:spacing w:line="520" w:lineRule="exact"/>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w:t>
            </w:r>
          </w:p>
        </w:tc>
        <w:tc>
          <w:tcPr>
            <w:tcW w:w="5085" w:type="dxa"/>
            <w:noWrap w:val="0"/>
            <w:vAlign w:val="top"/>
          </w:tcPr>
          <w:p w14:paraId="15972D3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乙肝五项检查</w:t>
            </w:r>
          </w:p>
        </w:tc>
        <w:tc>
          <w:tcPr>
            <w:tcW w:w="2453" w:type="dxa"/>
            <w:noWrap w:val="0"/>
            <w:vAlign w:val="top"/>
          </w:tcPr>
          <w:p w14:paraId="1E2A985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jc w:val="center"/>
              <w:textAlignment w:val="auto"/>
              <w:rPr>
                <w:rFonts w:hint="default" w:ascii="仿宋_GB2312" w:hAnsi="仿宋_GB2312" w:eastAsia="仿宋_GB2312" w:cs="仿宋_GB2312"/>
                <w:color w:val="auto"/>
                <w:sz w:val="32"/>
                <w:szCs w:val="32"/>
                <w:lang w:val="en-US" w:eastAsia="zh-CN"/>
              </w:rPr>
            </w:pPr>
          </w:p>
        </w:tc>
      </w:tr>
    </w:tbl>
    <w:p w14:paraId="13E046ED">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（二）服务质量要求</w:t>
      </w:r>
    </w:p>
    <w:p w14:paraId="41860FA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1.体检医生资质：体检医生需具备中级及以上职称，团队中需有副主任医师及以上资格人员，确保体检结果的准确性和权威性。</w:t>
      </w:r>
    </w:p>
    <w:p w14:paraId="562C862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2.体检环境：体检场所应整洁、宽敞、舒适，具备完善的消毒隔离措施，确保体检过程中的卫生安全。</w:t>
      </w:r>
    </w:p>
    <w:p w14:paraId="20D518C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3.体检流程：体检流程应科学、合理、高效，减少员工等待时间，提高体检效率。</w:t>
      </w:r>
    </w:p>
    <w:p w14:paraId="385E8E73">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4.体检报告：体检报告需详细、准确、清晰，包含体检结果、健康建议等内容。体检报告应及时送达员工及公司相关部门，以便及时跟进和处理体检中发现的问题。</w:t>
      </w:r>
    </w:p>
    <w:p w14:paraId="043F71BF">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lang w:val="en-US" w:eastAsia="zh-CN"/>
        </w:rPr>
        <w:t>比选评审要求</w:t>
      </w:r>
    </w:p>
    <w:p w14:paraId="3DF81B62">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（一）资格审查</w:t>
      </w:r>
    </w:p>
    <w:p w14:paraId="28D97144">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本项目评审小组根据比选文件要求，对参选人的资格条件进行审查，只有通过资格审查才能进入综合评审。</w:t>
      </w:r>
    </w:p>
    <w:p w14:paraId="470E46F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（二）综合评审</w:t>
      </w:r>
    </w:p>
    <w:p w14:paraId="7C41D49A">
      <w:pPr>
        <w:pStyle w:val="20"/>
        <w:keepNext w:val="0"/>
        <w:keepLines w:val="0"/>
        <w:pageBreakBefore w:val="0"/>
        <w:widowControl/>
        <w:numPr>
          <w:ilvl w:val="0"/>
          <w:numId w:val="0"/>
        </w:numPr>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1.本项目评审采用综合评分法，评审小组根据比选文件量化因素、分值要求，对参选文件的内容进行综合评价打分并计算出综合得分。</w:t>
      </w:r>
    </w:p>
    <w:p w14:paraId="2F5B8870">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本项目评审小组根据综合得分，由高到低的顺序推荐前三名候选人，原则上推荐排名第一的候选人为中选人；综合评分相同的，以“服务报价”最低者排名优先；服务报价也相同的，由评审小组现场抽签确定排名。</w:t>
      </w:r>
    </w:p>
    <w:p w14:paraId="7BDADEF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若排名第一的候选人放弃中选、因不可抗力或重大利益冲突不能履行服务合同，或者被查实存在影响中选结果的违规行为等情形，不符合中选条件的，公司可以按照评审小组推荐的中标候选人名单排序依次确定其他候选人为中选人，也可以重新开展采购。</w:t>
      </w:r>
    </w:p>
    <w:p w14:paraId="2251E070">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（三）参选文件要求</w:t>
      </w:r>
    </w:p>
    <w:p w14:paraId="08F96E85">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1.参选人应仔细阅读《比选公告》所有内容，按要求详细编制比选文件，并保证比选文件的正确性和真实性。</w:t>
      </w:r>
    </w:p>
    <w:p w14:paraId="74F01F9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2.不按资格要求提供的比选文件将被拒绝。</w:t>
      </w:r>
    </w:p>
    <w:p w14:paraId="1C080F93">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3.参选文件</w:t>
      </w:r>
      <w:r>
        <w:rPr>
          <w:rFonts w:hint="eastAsia" w:ascii="仿宋_GB2312" w:hAnsi="仿宋_GB2312" w:eastAsia="仿宋_GB2312" w:cs="仿宋_GB2312"/>
          <w:color w:val="auto"/>
          <w:sz w:val="32"/>
          <w:szCs w:val="32"/>
          <w:lang w:eastAsia="zh-CN"/>
        </w:rPr>
        <w:t>纸质版材料正本</w:t>
      </w:r>
      <w:r>
        <w:rPr>
          <w:rFonts w:hint="eastAsia" w:ascii="仿宋_GB2312" w:hAnsi="仿宋_GB2312" w:eastAsia="仿宋_GB2312" w:cs="仿宋_GB2312"/>
          <w:color w:val="auto"/>
          <w:sz w:val="32"/>
          <w:szCs w:val="32"/>
          <w:lang w:val="en-US" w:eastAsia="zh-CN"/>
        </w:rPr>
        <w:t>壹</w:t>
      </w:r>
      <w:r>
        <w:rPr>
          <w:rFonts w:hint="eastAsia" w:ascii="仿宋_GB2312" w:hAnsi="仿宋_GB2312" w:eastAsia="仿宋_GB2312" w:cs="仿宋_GB2312"/>
          <w:color w:val="auto"/>
          <w:sz w:val="32"/>
          <w:szCs w:val="32"/>
          <w:lang w:eastAsia="zh-CN"/>
        </w:rPr>
        <w:t>份，副本</w:t>
      </w:r>
      <w:r>
        <w:rPr>
          <w:rFonts w:hint="eastAsia" w:ascii="仿宋_GB2312" w:hAnsi="仿宋_GB2312" w:eastAsia="仿宋_GB2312" w:cs="仿宋_GB2312"/>
          <w:color w:val="auto"/>
          <w:sz w:val="32"/>
          <w:szCs w:val="32"/>
          <w:lang w:val="en-US" w:eastAsia="zh-CN"/>
        </w:rPr>
        <w:t>贰</w:t>
      </w:r>
      <w:r>
        <w:rPr>
          <w:rFonts w:hint="eastAsia" w:ascii="仿宋_GB2312" w:hAnsi="仿宋_GB2312" w:eastAsia="仿宋_GB2312" w:cs="仿宋_GB2312"/>
          <w:color w:val="auto"/>
          <w:sz w:val="32"/>
          <w:szCs w:val="32"/>
          <w:lang w:eastAsia="zh-CN"/>
        </w:rPr>
        <w:t>份，并在其封面上清楚地标明“正本”或“副本”字样；</w:t>
      </w:r>
      <w:r>
        <w:rPr>
          <w:rFonts w:hint="eastAsia" w:ascii="仿宋_GB2312" w:hAnsi="仿宋_GB2312" w:eastAsia="仿宋_GB2312" w:cs="仿宋_GB2312"/>
          <w:color w:val="auto"/>
          <w:sz w:val="32"/>
          <w:szCs w:val="32"/>
          <w:lang w:val="en-US" w:eastAsia="zh-CN"/>
        </w:rPr>
        <w:t>正本与副本不一致的，以正本为准；</w:t>
      </w:r>
      <w:r>
        <w:rPr>
          <w:rFonts w:hint="eastAsia" w:ascii="仿宋_GB2312" w:hAnsi="仿宋_GB2312" w:eastAsia="仿宋_GB2312" w:cs="仿宋_GB2312"/>
          <w:color w:val="auto"/>
          <w:sz w:val="32"/>
          <w:szCs w:val="32"/>
          <w:lang w:eastAsia="zh-CN"/>
        </w:rPr>
        <w:t>正本和副本均需在规定签章处签</w:t>
      </w:r>
      <w:r>
        <w:rPr>
          <w:rFonts w:hint="eastAsia" w:ascii="仿宋_GB2312" w:hAnsi="仿宋_GB2312" w:eastAsia="仿宋_GB2312" w:cs="仿宋_GB2312"/>
          <w:color w:val="auto"/>
          <w:sz w:val="32"/>
          <w:szCs w:val="32"/>
          <w:lang w:val="en-US" w:eastAsia="zh-CN"/>
        </w:rPr>
        <w:t>名</w:t>
      </w:r>
      <w:r>
        <w:rPr>
          <w:rFonts w:hint="eastAsia" w:ascii="仿宋_GB2312" w:hAnsi="仿宋_GB2312" w:eastAsia="仿宋_GB2312" w:cs="仿宋_GB2312"/>
          <w:color w:val="auto"/>
          <w:sz w:val="32"/>
          <w:szCs w:val="32"/>
          <w:lang w:eastAsia="zh-CN"/>
        </w:rPr>
        <w:t>盖章</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加盖骑缝章。</w:t>
      </w:r>
    </w:p>
    <w:p w14:paraId="42447CF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4.比选文件应按以下方法装袋密封：提供的纸质版资料为打印文件，按A4规格制作，每页按顺序加注页码，装订牢固且不会轻易脱落；请将所有资料装进档案袋进行密封并在密封处加盖公章。</w:t>
      </w:r>
    </w:p>
    <w:p w14:paraId="53E74E0F">
      <w:pPr>
        <w:keepNext w:val="0"/>
        <w:keepLines w:val="0"/>
        <w:pageBreakBefore w:val="0"/>
        <w:widowControl/>
        <w:kinsoku/>
        <w:wordWrap/>
        <w:overflowPunct w:val="0"/>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lang w:val="en-US" w:eastAsia="zh-CN"/>
        </w:rPr>
        <w:t>其他说明</w:t>
      </w:r>
    </w:p>
    <w:p w14:paraId="43B13C3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（一）比选文件获取方式</w:t>
      </w:r>
    </w:p>
    <w:p w14:paraId="7D966CF4">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请有意参加本项目的</w:t>
      </w:r>
      <w:r>
        <w:rPr>
          <w:rFonts w:hint="eastAsia" w:ascii="仿宋_GB2312" w:hAnsi="仿宋_GB2312" w:eastAsia="仿宋_GB2312" w:cs="仿宋_GB2312"/>
          <w:color w:val="auto"/>
          <w:sz w:val="32"/>
          <w:szCs w:val="32"/>
          <w:lang w:val="en-US" w:eastAsia="zh-CN"/>
        </w:rPr>
        <w:t>潜在参选人</w:t>
      </w:r>
      <w:r>
        <w:rPr>
          <w:rFonts w:hint="eastAsia" w:ascii="仿宋_GB2312" w:hAnsi="仿宋_GB2312" w:eastAsia="仿宋_GB2312" w:cs="仿宋_GB2312"/>
          <w:color w:val="auto"/>
          <w:sz w:val="32"/>
          <w:szCs w:val="32"/>
          <w:lang w:eastAsia="zh-CN"/>
        </w:rPr>
        <w:t>，前往海南联合资产管理有限公司网站（http://www.hnlhzc.com/）自行下载</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620A254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（二）参选文件递交方式、地址及截止时间</w:t>
      </w:r>
    </w:p>
    <w:p w14:paraId="7635425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1.递交参选文件的方式：专人送达、邮寄方式；</w:t>
      </w:r>
    </w:p>
    <w:p w14:paraId="746FA23F">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递交地址：</w:t>
      </w:r>
      <w:r>
        <w:rPr>
          <w:rFonts w:hint="eastAsia" w:ascii="仿宋_GB2312" w:hAnsi="仿宋_GB2312" w:eastAsia="仿宋_GB2312" w:cs="仿宋_GB2312"/>
          <w:color w:val="auto"/>
          <w:sz w:val="32"/>
          <w:szCs w:val="32"/>
          <w:lang w:val="en-US" w:eastAsia="zh-CN"/>
        </w:rPr>
        <w:t>海南省海口市龙华区滨海大道81号南洋大厦23楼海南联合资</w:t>
      </w:r>
      <w:r>
        <w:rPr>
          <w:rFonts w:hint="eastAsia" w:ascii="仿宋_GB2312" w:hAnsi="仿宋_GB2312" w:eastAsia="仿宋_GB2312" w:cs="仿宋_GB2312"/>
          <w:color w:val="auto"/>
          <w:sz w:val="32"/>
          <w:szCs w:val="32"/>
          <w:lang w:eastAsia="zh-CN"/>
        </w:rPr>
        <w:t>产管理有限公司</w:t>
      </w:r>
      <w:r>
        <w:rPr>
          <w:rFonts w:hint="eastAsia" w:ascii="仿宋_GB2312" w:hAnsi="仿宋_GB2312" w:eastAsia="仿宋_GB2312" w:cs="仿宋_GB2312"/>
          <w:color w:val="auto"/>
          <w:sz w:val="32"/>
          <w:szCs w:val="32"/>
          <w:lang w:val="en-US" w:eastAsia="zh-CN"/>
        </w:rPr>
        <w:t>2301室。标题注明“参选海南联合资产管理有限公司2025年度健康体检服务项目选聘”。</w:t>
      </w:r>
    </w:p>
    <w:p w14:paraId="2B8D0CD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3.参选</w:t>
      </w:r>
      <w:r>
        <w:rPr>
          <w:rFonts w:hint="eastAsia" w:ascii="仿宋_GB2312" w:hAnsi="仿宋_GB2312" w:eastAsia="仿宋_GB2312" w:cs="仿宋_GB2312"/>
          <w:color w:val="auto"/>
          <w:sz w:val="32"/>
          <w:szCs w:val="32"/>
          <w:lang w:eastAsia="zh-CN"/>
        </w:rPr>
        <w:t>文件须于</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lang w:eastAsia="zh-CN"/>
        </w:rPr>
        <w:t>时前递交</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逾期送达的或不符合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文件规定要求的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lang w:eastAsia="zh-CN"/>
        </w:rPr>
        <w:t>文件，</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lang w:eastAsia="zh-CN"/>
        </w:rPr>
        <w:t>不予</w:t>
      </w:r>
      <w:r>
        <w:rPr>
          <w:rFonts w:hint="eastAsia" w:ascii="仿宋_GB2312" w:hAnsi="仿宋_GB2312" w:eastAsia="仿宋_GB2312" w:cs="仿宋_GB2312"/>
          <w:color w:val="auto"/>
          <w:sz w:val="32"/>
          <w:szCs w:val="32"/>
          <w:lang w:val="en-US" w:eastAsia="zh-CN"/>
        </w:rPr>
        <w:t>受理</w:t>
      </w:r>
      <w:r>
        <w:rPr>
          <w:rFonts w:hint="eastAsia" w:ascii="仿宋_GB2312" w:hAnsi="仿宋_GB2312" w:eastAsia="仿宋_GB2312" w:cs="仿宋_GB2312"/>
          <w:color w:val="auto"/>
          <w:sz w:val="32"/>
          <w:szCs w:val="32"/>
          <w:lang w:eastAsia="zh-CN"/>
        </w:rPr>
        <w:t>。</w:t>
      </w:r>
    </w:p>
    <w:p w14:paraId="45FBEF5C">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（三）现场评审时间、地点</w:t>
      </w:r>
    </w:p>
    <w:p w14:paraId="521451E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本项目拟定于递交参选文件截止时间后3个工作日内</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eastAsia="zh-CN"/>
        </w:rPr>
        <w:t>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w:t>
      </w:r>
      <w:r>
        <w:rPr>
          <w:rFonts w:hint="eastAsia" w:ascii="仿宋_GB2312" w:hAnsi="仿宋_GB2312" w:eastAsia="仿宋_GB2312" w:cs="仿宋_GB2312"/>
          <w:color w:val="auto"/>
          <w:sz w:val="32"/>
          <w:szCs w:val="32"/>
          <w:lang w:eastAsia="zh-CN"/>
        </w:rPr>
        <w:t>海南联合资产管理有限公司会议室</w:t>
      </w:r>
      <w:r>
        <w:rPr>
          <w:rFonts w:hint="eastAsia" w:ascii="仿宋_GB2312" w:hAnsi="仿宋_GB2312" w:eastAsia="仿宋_GB2312" w:cs="仿宋_GB2312"/>
          <w:color w:val="auto"/>
          <w:sz w:val="32"/>
          <w:szCs w:val="32"/>
          <w:lang w:val="en-US" w:eastAsia="zh-CN"/>
        </w:rPr>
        <w:t>现场评审；现场评审结束后在</w:t>
      </w:r>
      <w:r>
        <w:rPr>
          <w:rFonts w:hint="eastAsia" w:ascii="仿宋_GB2312" w:hAnsi="仿宋_GB2312" w:eastAsia="仿宋_GB2312" w:cs="仿宋_GB2312"/>
          <w:color w:val="auto"/>
          <w:sz w:val="32"/>
          <w:szCs w:val="32"/>
          <w:lang w:eastAsia="zh-CN"/>
        </w:rPr>
        <w:t>海南联合资产管理有限公司网站（http://www.hnlhzc.com/）</w:t>
      </w:r>
      <w:r>
        <w:rPr>
          <w:rFonts w:hint="eastAsia" w:ascii="仿宋_GB2312" w:hAnsi="仿宋_GB2312" w:eastAsia="仿宋_GB2312" w:cs="仿宋_GB2312"/>
          <w:color w:val="auto"/>
          <w:sz w:val="32"/>
          <w:szCs w:val="32"/>
          <w:lang w:val="en-US" w:eastAsia="zh-CN"/>
        </w:rPr>
        <w:t>公告中选人名单</w:t>
      </w:r>
      <w:r>
        <w:rPr>
          <w:rFonts w:hint="eastAsia" w:ascii="仿宋_GB2312" w:hAnsi="仿宋_GB2312" w:eastAsia="仿宋_GB2312" w:cs="仿宋_GB2312"/>
          <w:color w:val="auto"/>
          <w:sz w:val="32"/>
          <w:szCs w:val="32"/>
          <w:lang w:eastAsia="zh-CN"/>
        </w:rPr>
        <w:t>。</w:t>
      </w:r>
    </w:p>
    <w:p w14:paraId="0736253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（四）注意事项</w:t>
      </w:r>
    </w:p>
    <w:p w14:paraId="68E0A50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1.参选人提交报名后不得撤回、修改，否则视同放弃；</w:t>
      </w:r>
    </w:p>
    <w:p w14:paraId="323B76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2.确认为中选单位后，需与采购人签署合同，中选单位不得无故放弃，不得提出不利于采购人的要求，否则视同放弃中选资格；</w:t>
      </w:r>
    </w:p>
    <w:p w14:paraId="17B111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3.中选单位不能按期完成工作，或在工作中无法保证质量，给采购人造成损失的，应承担赔偿责任；</w:t>
      </w:r>
    </w:p>
    <w:p w14:paraId="7B741B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color w:val="auto"/>
          <w:kern w:val="2"/>
          <w:sz w:val="32"/>
          <w:szCs w:val="32"/>
          <w:lang w:val="en-US" w:eastAsia="zh-CN" w:bidi="ar-SA"/>
        </w:rPr>
        <w:t>4.参选人对在选聘过程中接触到的委托方的任何资料、文件、数据、信息等（无论书面或电子）的内容保密，未经委托方书面同意，不得向任何第三方披露。本保密义务在选聘期满后仍然有效。</w:t>
      </w:r>
    </w:p>
    <w:p w14:paraId="266C112D">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3" w:firstLineChars="200"/>
        <w:jc w:val="both"/>
        <w:textAlignment w:val="auto"/>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（五）联系方式</w:t>
      </w:r>
    </w:p>
    <w:p w14:paraId="7053FEF8">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lang w:eastAsia="zh-CN"/>
        </w:rPr>
        <w:t>有关事项需要咨询</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可以与下列人员联系：</w:t>
      </w:r>
    </w:p>
    <w:p w14:paraId="7C90E777">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 w:hAnsi="仿宋" w:eastAsia="仿宋" w:cs="仿宋"/>
          <w:b w:val="0"/>
          <w:bCs w:val="0"/>
          <w:i w:val="0"/>
          <w:iCs w:val="0"/>
          <w:caps w:val="0"/>
          <w:spacing w:val="0"/>
          <w:kern w:val="2"/>
          <w:sz w:val="32"/>
          <w:szCs w:val="32"/>
          <w:shd w:val="clear"/>
          <w:lang w:val="en-US" w:eastAsia="zh-CN" w:bidi="ar"/>
        </w:rPr>
      </w:pPr>
      <w:r>
        <w:rPr>
          <w:rFonts w:hint="eastAsia" w:ascii="仿宋_GB2312" w:hAnsi="仿宋_GB2312" w:eastAsia="仿宋_GB2312" w:cs="仿宋_GB2312"/>
          <w:color w:val="auto"/>
          <w:sz w:val="32"/>
          <w:szCs w:val="32"/>
          <w:lang w:eastAsia="zh-CN"/>
        </w:rPr>
        <w:t>联 系 人：</w:t>
      </w:r>
      <w:r>
        <w:rPr>
          <w:rFonts w:hint="eastAsia" w:ascii="仿宋_GB2312" w:hAnsi="仿宋_GB2312" w:eastAsia="仿宋_GB2312" w:cs="仿宋_GB2312"/>
          <w:color w:val="auto"/>
          <w:sz w:val="32"/>
          <w:szCs w:val="32"/>
          <w:lang w:val="en-US" w:eastAsia="zh-CN"/>
        </w:rPr>
        <w:t>陈女士</w:t>
      </w:r>
      <w:r>
        <w:rPr>
          <w:rFonts w:hint="eastAsia" w:ascii="仿宋_GB2312" w:hAnsi="仿宋_GB2312" w:eastAsia="仿宋_GB2312" w:cs="仿宋_GB2312"/>
          <w:color w:val="auto"/>
          <w:sz w:val="32"/>
          <w:szCs w:val="32"/>
          <w:lang w:eastAsia="zh-CN"/>
        </w:rPr>
        <w:t>，联系电话：</w:t>
      </w:r>
      <w:r>
        <w:rPr>
          <w:rFonts w:hint="eastAsia" w:ascii="仿宋" w:hAnsi="仿宋" w:eastAsia="仿宋" w:cs="仿宋"/>
          <w:b w:val="0"/>
          <w:bCs w:val="0"/>
          <w:i w:val="0"/>
          <w:iCs w:val="0"/>
          <w:caps w:val="0"/>
          <w:spacing w:val="0"/>
          <w:kern w:val="2"/>
          <w:sz w:val="32"/>
          <w:szCs w:val="32"/>
          <w:shd w:val="clear"/>
          <w:lang w:val="en-US" w:eastAsia="zh-CN" w:bidi="ar"/>
        </w:rPr>
        <w:t>15694201001</w:t>
      </w:r>
    </w:p>
    <w:p w14:paraId="0B4F0D59">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联系地址：海南省海口市</w:t>
      </w:r>
      <w:r>
        <w:rPr>
          <w:rFonts w:hint="eastAsia" w:ascii="仿宋_GB2312" w:hAnsi="仿宋_GB2312" w:eastAsia="仿宋_GB2312" w:cs="仿宋_GB2312"/>
          <w:color w:val="auto"/>
          <w:sz w:val="32"/>
          <w:szCs w:val="32"/>
          <w:lang w:val="en-US" w:eastAsia="zh-CN"/>
        </w:rPr>
        <w:t>龙华区</w:t>
      </w:r>
      <w:r>
        <w:rPr>
          <w:rFonts w:hint="eastAsia" w:ascii="仿宋_GB2312" w:hAnsi="仿宋_GB2312" w:eastAsia="仿宋_GB2312" w:cs="仿宋_GB2312"/>
          <w:color w:val="auto"/>
          <w:sz w:val="32"/>
          <w:szCs w:val="32"/>
          <w:lang w:eastAsia="zh-CN"/>
        </w:rPr>
        <w:t>滨海大道81号南洋大厦23</w:t>
      </w:r>
      <w:r>
        <w:rPr>
          <w:rFonts w:hint="eastAsia" w:ascii="仿宋_GB2312" w:hAnsi="仿宋_GB2312" w:eastAsia="仿宋_GB2312" w:cs="仿宋_GB2312"/>
          <w:color w:val="auto"/>
          <w:sz w:val="32"/>
          <w:szCs w:val="32"/>
          <w:lang w:val="en-US" w:eastAsia="zh-CN"/>
        </w:rPr>
        <w:t>楼2301室</w:t>
      </w:r>
    </w:p>
    <w:p w14:paraId="27F76CD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邮政编码：570105</w:t>
      </w:r>
    </w:p>
    <w:p w14:paraId="79FC79B6">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A9FB6D2">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：海南联合资产管理有限公司</w:t>
      </w:r>
      <w:r>
        <w:rPr>
          <w:rFonts w:hint="eastAsia" w:ascii="仿宋_GB2312" w:hAnsi="仿宋_GB2312" w:eastAsia="仿宋_GB2312" w:cs="仿宋_GB2312"/>
          <w:color w:val="auto"/>
          <w:sz w:val="32"/>
          <w:szCs w:val="32"/>
          <w:lang w:val="en-US" w:eastAsia="zh-CN"/>
        </w:rPr>
        <w:t>2025年度健康体检</w:t>
      </w:r>
      <w:r>
        <w:rPr>
          <w:rFonts w:hint="eastAsia" w:ascii="仿宋_GB2312" w:hAnsi="仿宋_GB2312" w:eastAsia="仿宋_GB2312" w:cs="仿宋_GB2312"/>
          <w:color w:val="auto"/>
          <w:sz w:val="32"/>
          <w:szCs w:val="32"/>
          <w:lang w:eastAsia="zh-CN"/>
        </w:rPr>
        <w:t>项目</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eastAsia="zh-CN"/>
        </w:rPr>
        <w:t>文件</w:t>
      </w:r>
    </w:p>
    <w:p w14:paraId="2100B0D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5E2771B">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2AB46427">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B6E555E">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3840" w:firstLineChars="1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2A9FB25A">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4480" w:firstLineChars="1400"/>
        <w:jc w:val="both"/>
        <w:textAlignment w:val="auto"/>
        <w:rPr>
          <w:rFonts w:hint="eastAsia"/>
          <w:lang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日</w:t>
      </w:r>
    </w:p>
    <w:p w14:paraId="7C561B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bookmarkEnd w:id="7"/>
    <w:bookmarkEnd w:id="8"/>
    <w:p w14:paraId="503D17D7">
      <w:pPr>
        <w:rPr>
          <w:rFonts w:hint="eastAsia" w:ascii="宋体" w:hAnsi="宋体"/>
          <w:color w:val="auto"/>
          <w:sz w:val="36"/>
          <w:szCs w:val="36"/>
        </w:rPr>
      </w:pPr>
      <w:bookmarkStart w:id="10" w:name="_Toc22742"/>
      <w:bookmarkStart w:id="11" w:name="_Toc81784910"/>
    </w:p>
    <w:p w14:paraId="2CC0A23F">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2" w:name="_Toc20971"/>
      <w:r>
        <w:rPr>
          <w:rFonts w:hint="eastAsia" w:ascii="黑体" w:hAnsi="黑体" w:eastAsia="黑体" w:cs="黑体"/>
          <w:b w:val="0"/>
          <w:bCs w:val="0"/>
          <w:color w:val="auto"/>
          <w:lang w:val="en-US" w:eastAsia="zh-CN"/>
        </w:rPr>
        <w:t>第二章 评</w:t>
      </w:r>
      <w:bookmarkEnd w:id="10"/>
      <w:bookmarkEnd w:id="11"/>
      <w:r>
        <w:rPr>
          <w:rFonts w:hint="eastAsia" w:ascii="黑体" w:hAnsi="黑体" w:eastAsia="黑体" w:cs="黑体"/>
          <w:b w:val="0"/>
          <w:bCs w:val="0"/>
          <w:color w:val="auto"/>
          <w:lang w:val="en-US" w:eastAsia="zh-CN"/>
        </w:rPr>
        <w:t>审办法</w:t>
      </w:r>
      <w:bookmarkEnd w:id="12"/>
    </w:p>
    <w:p w14:paraId="4962B306">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3" w:name="_Toc11876"/>
      <w:bookmarkStart w:id="14" w:name="_Toc81784911"/>
    </w:p>
    <w:p w14:paraId="46E61492">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72169805">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4C95DE4D">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.本项目评审小组根据比选文件要求，对参选人的资格条件进行审查，只有通过资格审查才能进入综合评审。</w:t>
      </w:r>
    </w:p>
    <w:p w14:paraId="4882C33E">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采用综合评分法</w:t>
      </w:r>
      <w:r>
        <w:rPr>
          <w:rFonts w:hint="eastAsia" w:ascii="仿宋_GB2312" w:hAnsi="仿宋_GB2312" w:eastAsia="仿宋_GB2312" w:cs="仿宋_GB2312"/>
          <w:color w:val="auto"/>
          <w:sz w:val="32"/>
          <w:szCs w:val="32"/>
          <w:lang w:val="en-US" w:eastAsia="zh-CN"/>
        </w:rPr>
        <w:t>，评审小组根据比选文件量化因素、分值要求，对参选文件的内容进行综合评价打分并计算出综合得分。</w:t>
      </w:r>
    </w:p>
    <w:p w14:paraId="2D0AD689">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29BACC2B">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6005FE9B">
      <w:pPr>
        <w:keepNext w:val="0"/>
        <w:keepLines w:val="0"/>
        <w:pageBreakBefore w:val="0"/>
        <w:widowControl w:val="0"/>
        <w:kinsoku/>
        <w:wordWrap w:val="0"/>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2A403DC2">
      <w:pPr>
        <w:keepNext w:val="0"/>
        <w:keepLines w:val="0"/>
        <w:pageBreakBefore w:val="0"/>
        <w:widowControl w:val="0"/>
        <w:kinsoku/>
        <w:wordWrap w:val="0"/>
        <w:overflowPunct w:val="0"/>
        <w:topLinePunct w:val="0"/>
        <w:autoSpaceDE/>
        <w:autoSpaceDN/>
        <w:bidi w:val="0"/>
        <w:adjustRightInd/>
        <w:spacing w:line="560" w:lineRule="exact"/>
        <w:ind w:lef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根据综合得分，由高到低的顺序推荐前三名候选人</w:t>
      </w:r>
      <w:r>
        <w:rPr>
          <w:rFonts w:hint="eastAsia" w:ascii="仿宋_GB2312" w:hAnsi="仿宋_GB2312" w:eastAsia="仿宋_GB2312" w:cs="仿宋_GB2312"/>
          <w:color w:val="auto"/>
          <w:sz w:val="32"/>
          <w:szCs w:val="32"/>
        </w:rPr>
        <w:t>。</w:t>
      </w:r>
    </w:p>
    <w:p w14:paraId="5FBDB816">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二、现场评审</w:t>
      </w:r>
    </w:p>
    <w:p w14:paraId="4B510D29">
      <w:pPr>
        <w:keepNext w:val="0"/>
        <w:keepLines w:val="0"/>
        <w:pageBreakBefore w:val="0"/>
        <w:widowControl w:val="0"/>
        <w:kinsoku/>
        <w:wordWrap w:val="0"/>
        <w:overflowPunct w:val="0"/>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1. 资格审查</w:t>
      </w:r>
    </w:p>
    <w:tbl>
      <w:tblPr>
        <w:tblStyle w:val="29"/>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4675"/>
        <w:gridCol w:w="3386"/>
      </w:tblGrid>
      <w:tr w14:paraId="1517F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33C85A51">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eastAsia="zh-CN" w:bidi="ar-SA"/>
              </w:rPr>
              <w:t>序号</w:t>
            </w:r>
          </w:p>
        </w:tc>
        <w:tc>
          <w:tcPr>
            <w:tcW w:w="4675" w:type="dxa"/>
            <w:shd w:val="clear" w:color="auto" w:fill="auto"/>
            <w:vAlign w:val="center"/>
          </w:tcPr>
          <w:p w14:paraId="767D412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eastAsia="zh-CN" w:bidi="ar-SA"/>
              </w:rPr>
              <w:t>资格条件</w:t>
            </w:r>
          </w:p>
        </w:tc>
        <w:tc>
          <w:tcPr>
            <w:tcW w:w="3386" w:type="dxa"/>
            <w:shd w:val="clear" w:color="auto" w:fill="auto"/>
            <w:vAlign w:val="center"/>
          </w:tcPr>
          <w:p w14:paraId="6BBA8EB0">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bCs/>
                <w:color w:val="auto"/>
                <w:sz w:val="32"/>
                <w:szCs w:val="32"/>
                <w:lang w:eastAsia="zh-CN" w:bidi="ar-SA"/>
              </w:rPr>
            </w:pPr>
            <w:r>
              <w:rPr>
                <w:rFonts w:hint="eastAsia" w:ascii="仿宋_GB2312" w:hAnsi="仿宋_GB2312" w:eastAsia="仿宋_GB2312" w:cs="仿宋_GB2312"/>
                <w:b/>
                <w:bCs/>
                <w:color w:val="auto"/>
                <w:sz w:val="32"/>
                <w:szCs w:val="32"/>
                <w:lang w:val="en-US" w:eastAsia="zh-CN" w:bidi="ar-SA"/>
              </w:rPr>
              <w:t>审查</w:t>
            </w:r>
            <w:r>
              <w:rPr>
                <w:rFonts w:hint="eastAsia" w:ascii="仿宋_GB2312" w:hAnsi="仿宋_GB2312" w:eastAsia="仿宋_GB2312" w:cs="仿宋_GB2312"/>
                <w:b/>
                <w:bCs/>
                <w:color w:val="auto"/>
                <w:sz w:val="32"/>
                <w:szCs w:val="32"/>
                <w:lang w:eastAsia="zh-CN" w:bidi="ar-SA"/>
              </w:rPr>
              <w:t>要求</w:t>
            </w:r>
          </w:p>
        </w:tc>
      </w:tr>
      <w:tr w14:paraId="0F82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713C5878">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1</w:t>
            </w:r>
          </w:p>
        </w:tc>
        <w:tc>
          <w:tcPr>
            <w:tcW w:w="4675" w:type="dxa"/>
            <w:shd w:val="clear" w:color="auto" w:fill="auto"/>
            <w:vAlign w:val="center"/>
          </w:tcPr>
          <w:p w14:paraId="67D09D4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参选人必须是在中华人民共和国境内注册、具有独立法人资格或其他组织形式的合法实体，能够独立承担民事责任，且具备3年及以上健康体检运营经验。</w:t>
            </w:r>
          </w:p>
        </w:tc>
        <w:tc>
          <w:tcPr>
            <w:tcW w:w="3386" w:type="dxa"/>
            <w:shd w:val="clear" w:color="auto" w:fill="auto"/>
            <w:vAlign w:val="center"/>
          </w:tcPr>
          <w:p w14:paraId="62C26CEA">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提供营业执照复印件，并加盖公章</w:t>
            </w:r>
          </w:p>
        </w:tc>
      </w:tr>
      <w:tr w14:paraId="3417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jc w:val="center"/>
        </w:trPr>
        <w:tc>
          <w:tcPr>
            <w:tcW w:w="946" w:type="dxa"/>
            <w:shd w:val="clear" w:color="auto" w:fill="auto"/>
            <w:vAlign w:val="center"/>
          </w:tcPr>
          <w:p w14:paraId="00F7FDFD">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w:t>
            </w:r>
          </w:p>
        </w:tc>
        <w:tc>
          <w:tcPr>
            <w:tcW w:w="4675" w:type="dxa"/>
            <w:shd w:val="clear" w:color="auto" w:fill="auto"/>
            <w:vAlign w:val="center"/>
          </w:tcPr>
          <w:p w14:paraId="1670DBF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具有良好的商业信誉和健全的财务会计制度。</w:t>
            </w:r>
          </w:p>
          <w:p w14:paraId="4E162185">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p>
        </w:tc>
        <w:tc>
          <w:tcPr>
            <w:tcW w:w="3386" w:type="dxa"/>
            <w:shd w:val="clear" w:color="auto" w:fill="auto"/>
            <w:vAlign w:val="center"/>
          </w:tcPr>
          <w:p w14:paraId="035B7599">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提供近半年内任意3个月的财务状况报告复印件，并加盖公章</w:t>
            </w:r>
          </w:p>
        </w:tc>
      </w:tr>
      <w:tr w14:paraId="03D6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946" w:type="dxa"/>
            <w:shd w:val="clear" w:color="auto" w:fill="auto"/>
            <w:vAlign w:val="center"/>
          </w:tcPr>
          <w:p w14:paraId="727333BB">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3</w:t>
            </w:r>
          </w:p>
        </w:tc>
        <w:tc>
          <w:tcPr>
            <w:tcW w:w="4675" w:type="dxa"/>
            <w:shd w:val="clear" w:color="auto" w:fill="auto"/>
            <w:vAlign w:val="center"/>
          </w:tcPr>
          <w:p w14:paraId="1AE893F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具有履行合同所必需的设备和专业技术能力。</w:t>
            </w:r>
          </w:p>
          <w:p w14:paraId="2A920D19">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p>
        </w:tc>
        <w:tc>
          <w:tcPr>
            <w:tcW w:w="3386" w:type="dxa"/>
            <w:shd w:val="clear" w:color="auto" w:fill="auto"/>
            <w:vAlign w:val="center"/>
          </w:tcPr>
          <w:p w14:paraId="5DCEED3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提供声明函或证明文件，并加盖公章）</w:t>
            </w:r>
          </w:p>
        </w:tc>
      </w:tr>
      <w:tr w14:paraId="5AE8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36F43A8B">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4</w:t>
            </w:r>
          </w:p>
        </w:tc>
        <w:tc>
          <w:tcPr>
            <w:tcW w:w="4675" w:type="dxa"/>
            <w:shd w:val="clear" w:color="auto" w:fill="auto"/>
            <w:vAlign w:val="center"/>
          </w:tcPr>
          <w:p w14:paraId="31BAAF9B">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有依法缴纳税收和社会保障资金的良好记录。</w:t>
            </w:r>
          </w:p>
          <w:p w14:paraId="22C7CB06">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p>
        </w:tc>
        <w:tc>
          <w:tcPr>
            <w:tcW w:w="3386" w:type="dxa"/>
            <w:shd w:val="clear" w:color="auto" w:fill="auto"/>
            <w:vAlign w:val="center"/>
          </w:tcPr>
          <w:p w14:paraId="2F092169">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提供近半年内任意3个月的缴纳税收凭证和缴纳社保凭证，如依法免税或依法免缴社保的，应提供相应文件证明其依法免税或免缴社保，并加盖公章</w:t>
            </w:r>
          </w:p>
        </w:tc>
      </w:tr>
      <w:tr w14:paraId="338A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562BFBAF">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5</w:t>
            </w:r>
          </w:p>
        </w:tc>
        <w:tc>
          <w:tcPr>
            <w:tcW w:w="4675" w:type="dxa"/>
            <w:shd w:val="clear" w:color="auto" w:fill="auto"/>
            <w:vAlign w:val="center"/>
          </w:tcPr>
          <w:p w14:paraId="1CAEED6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参加政府采购活动前三年内，在经营活动中没有重大违法记录。</w:t>
            </w:r>
          </w:p>
        </w:tc>
        <w:tc>
          <w:tcPr>
            <w:tcW w:w="3386" w:type="dxa"/>
            <w:shd w:val="clear" w:color="auto" w:fill="auto"/>
            <w:vAlign w:val="center"/>
          </w:tcPr>
          <w:p w14:paraId="0A87014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提供信用中国网站或中国政府采购网查询结果截图，并加盖公章</w:t>
            </w:r>
          </w:p>
        </w:tc>
      </w:tr>
      <w:tr w14:paraId="4989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62314FF0">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6</w:t>
            </w:r>
          </w:p>
        </w:tc>
        <w:tc>
          <w:tcPr>
            <w:tcW w:w="4675" w:type="dxa"/>
            <w:shd w:val="clear" w:color="auto" w:fill="auto"/>
            <w:vAlign w:val="center"/>
          </w:tcPr>
          <w:p w14:paraId="60B6088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专业资质：必须具有卫生行政管理部门颁发的《医疗机构执业许可证》，且证书在有效期内。</w:t>
            </w:r>
          </w:p>
        </w:tc>
        <w:tc>
          <w:tcPr>
            <w:tcW w:w="3386" w:type="dxa"/>
            <w:shd w:val="clear" w:color="auto" w:fill="auto"/>
            <w:vAlign w:val="center"/>
          </w:tcPr>
          <w:p w14:paraId="1F73D791">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提供许可证复印件，并加盖公章</w:t>
            </w:r>
          </w:p>
        </w:tc>
      </w:tr>
      <w:tr w14:paraId="09E5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649DAEB3">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7</w:t>
            </w:r>
          </w:p>
        </w:tc>
        <w:tc>
          <w:tcPr>
            <w:tcW w:w="4675" w:type="dxa"/>
            <w:shd w:val="clear" w:color="auto" w:fill="auto"/>
            <w:vAlign w:val="center"/>
          </w:tcPr>
          <w:p w14:paraId="3DE1742E">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服务经验：能够根据采购人需求定制体检服务方案，并提供优质的后续服务。</w:t>
            </w:r>
          </w:p>
        </w:tc>
        <w:tc>
          <w:tcPr>
            <w:tcW w:w="3386" w:type="dxa"/>
            <w:shd w:val="clear" w:color="auto" w:fill="auto"/>
            <w:vAlign w:val="center"/>
          </w:tcPr>
          <w:p w14:paraId="55DB18D5">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eastAsia="zh-CN" w:bidi="ar-SA"/>
              </w:rPr>
              <w:t>提供体检服务方案</w:t>
            </w:r>
          </w:p>
        </w:tc>
      </w:tr>
      <w:tr w14:paraId="3EB9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6" w:type="dxa"/>
            <w:shd w:val="clear" w:color="auto" w:fill="auto"/>
            <w:vAlign w:val="center"/>
          </w:tcPr>
          <w:p w14:paraId="52B549DB">
            <w:pPr>
              <w:pStyle w:val="51"/>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ind w:leftChars="0"/>
              <w:jc w:val="center"/>
              <w:textAlignment w:val="auto"/>
              <w:rPr>
                <w:rFonts w:hint="default"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8</w:t>
            </w:r>
          </w:p>
        </w:tc>
        <w:tc>
          <w:tcPr>
            <w:tcW w:w="4675" w:type="dxa"/>
            <w:shd w:val="clear" w:color="auto" w:fill="auto"/>
            <w:vAlign w:val="center"/>
          </w:tcPr>
          <w:p w14:paraId="4277DBF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firstLine="0" w:firstLineChars="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参选人应承诺在合同签订后按照约定时间、地点提供体检服务，并确保体检结果的准确性和保密性。</w:t>
            </w:r>
          </w:p>
        </w:tc>
        <w:tc>
          <w:tcPr>
            <w:tcW w:w="3386" w:type="dxa"/>
            <w:shd w:val="clear" w:color="auto" w:fill="auto"/>
            <w:vAlign w:val="center"/>
          </w:tcPr>
          <w:p w14:paraId="756AE213">
            <w:pPr>
              <w:pStyle w:val="51"/>
              <w:keepNext w:val="0"/>
              <w:keepLines w:val="0"/>
              <w:pageBreakBefore w:val="0"/>
              <w:widowControl w:val="0"/>
              <w:kinsoku/>
              <w:wordWrap w:val="0"/>
              <w:overflowPunct w:val="0"/>
              <w:topLinePunct w:val="0"/>
              <w:autoSpaceDE/>
              <w:autoSpaceDN/>
              <w:bidi w:val="0"/>
              <w:adjustRightInd/>
              <w:snapToGrid/>
              <w:spacing w:line="560" w:lineRule="exact"/>
              <w:ind w:left="0" w:firstLine="0" w:firstLineChars="0"/>
              <w:jc w:val="both"/>
              <w:textAlignment w:val="auto"/>
              <w:rPr>
                <w:rFonts w:hint="eastAsia" w:ascii="仿宋_GB2312" w:hAnsi="仿宋_GB2312" w:eastAsia="仿宋_GB2312" w:cs="仿宋_GB2312"/>
                <w:color w:val="auto"/>
                <w:sz w:val="32"/>
                <w:szCs w:val="32"/>
                <w:lang w:eastAsia="zh-CN" w:bidi="ar-SA"/>
              </w:rPr>
            </w:pPr>
            <w:r>
              <w:rPr>
                <w:rFonts w:hint="eastAsia" w:ascii="仿宋_GB2312" w:hAnsi="仿宋_GB2312" w:eastAsia="仿宋_GB2312" w:cs="仿宋_GB2312"/>
                <w:color w:val="auto"/>
                <w:sz w:val="32"/>
                <w:szCs w:val="32"/>
                <w:lang w:val="en-US" w:eastAsia="zh-CN"/>
              </w:rPr>
              <w:t>提供声明函，并加盖公章</w:t>
            </w:r>
          </w:p>
        </w:tc>
      </w:tr>
    </w:tbl>
    <w:p w14:paraId="5884C23A">
      <w:pPr>
        <w:rPr>
          <w:rFonts w:hint="eastAsia" w:ascii="仿宋_GB2312" w:hAnsi="仿宋_GB2312" w:eastAsia="仿宋_GB2312" w:cs="仿宋_GB2312"/>
          <w:b/>
          <w:bCs/>
          <w:color w:val="auto"/>
          <w:sz w:val="32"/>
          <w:szCs w:val="32"/>
          <w:lang w:val="en-US" w:eastAsia="zh-CN"/>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5BDA09E0">
      <w:pPr>
        <w:keepNext w:val="0"/>
        <w:keepLines w:val="0"/>
        <w:pageBreakBefore w:val="0"/>
        <w:widowControl w:val="0"/>
        <w:numPr>
          <w:ilvl w:val="0"/>
          <w:numId w:val="3"/>
        </w:numPr>
        <w:kinsoku/>
        <w:wordWrap w:val="0"/>
        <w:overflowPunct w:val="0"/>
        <w:topLinePunct w:val="0"/>
        <w:autoSpaceDE/>
        <w:autoSpaceDN/>
        <w:bidi w:val="0"/>
        <w:adjustRightInd/>
        <w:snapToGrid/>
        <w:spacing w:line="560" w:lineRule="exact"/>
        <w:ind w:leftChars="0"/>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综合评审</w:t>
      </w:r>
    </w:p>
    <w:tbl>
      <w:tblPr>
        <w:tblStyle w:val="29"/>
        <w:tblW w:w="13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18"/>
        <w:gridCol w:w="1538"/>
        <w:gridCol w:w="1062"/>
        <w:gridCol w:w="669"/>
        <w:gridCol w:w="9210"/>
      </w:tblGrid>
      <w:tr w14:paraId="2843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5" w:hRule="atLeast"/>
          <w:jc w:val="center"/>
        </w:trPr>
        <w:tc>
          <w:tcPr>
            <w:tcW w:w="1518" w:type="dxa"/>
            <w:vAlign w:val="center"/>
          </w:tcPr>
          <w:p w14:paraId="0643E2A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w:t>
            </w:r>
          </w:p>
        </w:tc>
        <w:tc>
          <w:tcPr>
            <w:tcW w:w="1538" w:type="dxa"/>
            <w:vAlign w:val="center"/>
          </w:tcPr>
          <w:p w14:paraId="63152D9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评分内容</w:t>
            </w:r>
          </w:p>
        </w:tc>
        <w:tc>
          <w:tcPr>
            <w:tcW w:w="1062" w:type="dxa"/>
            <w:vAlign w:val="center"/>
          </w:tcPr>
          <w:p w14:paraId="0E8ACD7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评分因素</w:t>
            </w:r>
          </w:p>
        </w:tc>
        <w:tc>
          <w:tcPr>
            <w:tcW w:w="669" w:type="dxa"/>
            <w:vAlign w:val="center"/>
          </w:tcPr>
          <w:p w14:paraId="115D555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分值</w:t>
            </w:r>
          </w:p>
        </w:tc>
        <w:tc>
          <w:tcPr>
            <w:tcW w:w="9210" w:type="dxa"/>
            <w:vAlign w:val="center"/>
          </w:tcPr>
          <w:p w14:paraId="0E2AF7C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评分标准</w:t>
            </w:r>
          </w:p>
        </w:tc>
      </w:tr>
      <w:tr w14:paraId="47913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5" w:hRule="atLeast"/>
          <w:jc w:val="center"/>
        </w:trPr>
        <w:tc>
          <w:tcPr>
            <w:tcW w:w="1518" w:type="dxa"/>
            <w:vMerge w:val="restart"/>
            <w:vAlign w:val="center"/>
          </w:tcPr>
          <w:p w14:paraId="23F8F96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color w:val="auto"/>
                <w:sz w:val="32"/>
                <w:szCs w:val="32"/>
              </w:rPr>
              <w:t>商务部分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30分</w:t>
            </w:r>
            <w:r>
              <w:rPr>
                <w:rFonts w:hint="eastAsia" w:ascii="仿宋_GB2312" w:hAnsi="仿宋_GB2312" w:eastAsia="仿宋_GB2312" w:cs="仿宋_GB2312"/>
                <w:color w:val="auto"/>
                <w:sz w:val="32"/>
                <w:szCs w:val="32"/>
                <w:lang w:eastAsia="zh-CN"/>
              </w:rPr>
              <w:t>）</w:t>
            </w:r>
          </w:p>
        </w:tc>
        <w:tc>
          <w:tcPr>
            <w:tcW w:w="1538" w:type="dxa"/>
            <w:vAlign w:val="center"/>
          </w:tcPr>
          <w:p w14:paraId="6EB59434">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eastAsia="zh-CN"/>
              </w:rPr>
              <w:t>服务经验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w:t>
            </w:r>
          </w:p>
        </w:tc>
        <w:tc>
          <w:tcPr>
            <w:tcW w:w="1062" w:type="dxa"/>
            <w:vAlign w:val="center"/>
          </w:tcPr>
          <w:p w14:paraId="328EF0F6">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highlight w:val="yellow"/>
                <w:lang w:eastAsia="zh-CN"/>
              </w:rPr>
            </w:pPr>
            <w:r>
              <w:rPr>
                <w:rFonts w:hint="eastAsia" w:ascii="仿宋_GB2312" w:hAnsi="仿宋_GB2312" w:eastAsia="仿宋_GB2312" w:cs="仿宋_GB2312"/>
                <w:color w:val="auto"/>
                <w:sz w:val="32"/>
                <w:szCs w:val="32"/>
                <w:lang w:val="en-US" w:eastAsia="zh-CN"/>
              </w:rPr>
              <w:t>/</w:t>
            </w:r>
          </w:p>
        </w:tc>
        <w:tc>
          <w:tcPr>
            <w:tcW w:w="669" w:type="dxa"/>
            <w:vAlign w:val="center"/>
          </w:tcPr>
          <w:p w14:paraId="42BDCB41">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分</w:t>
            </w:r>
          </w:p>
        </w:tc>
        <w:tc>
          <w:tcPr>
            <w:tcW w:w="9210" w:type="dxa"/>
            <w:vAlign w:val="center"/>
          </w:tcPr>
          <w:p w14:paraId="18704525">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202</w:t>
            </w: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rPr>
              <w:t>年1月1日</w:t>
            </w:r>
            <w:r>
              <w:rPr>
                <w:rFonts w:hint="eastAsia" w:ascii="仿宋_GB2312" w:hAnsi="仿宋_GB2312" w:eastAsia="仿宋_GB2312" w:cs="仿宋_GB2312"/>
                <w:b w:val="0"/>
                <w:bCs w:val="0"/>
                <w:color w:val="auto"/>
                <w:sz w:val="32"/>
                <w:szCs w:val="32"/>
                <w:lang w:val="en-US" w:eastAsia="zh-CN"/>
              </w:rPr>
              <w:t>起至今</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参选人曾</w:t>
            </w:r>
            <w:r>
              <w:rPr>
                <w:rFonts w:hint="eastAsia" w:ascii="仿宋_GB2312" w:hAnsi="仿宋_GB2312" w:eastAsia="仿宋_GB2312" w:cs="仿宋_GB2312"/>
                <w:b w:val="0"/>
                <w:bCs w:val="0"/>
                <w:color w:val="auto"/>
                <w:sz w:val="32"/>
                <w:szCs w:val="32"/>
                <w:lang w:eastAsia="zh-CN"/>
              </w:rPr>
              <w:t>服务过的体检单位</w:t>
            </w:r>
            <w:r>
              <w:rPr>
                <w:rFonts w:hint="eastAsia" w:ascii="仿宋_GB2312" w:hAnsi="仿宋_GB2312" w:eastAsia="仿宋_GB2312" w:cs="仿宋_GB2312"/>
                <w:b w:val="0"/>
                <w:bCs w:val="0"/>
                <w:color w:val="auto"/>
                <w:sz w:val="32"/>
                <w:szCs w:val="32"/>
              </w:rPr>
              <w:t>数量，</w:t>
            </w:r>
            <w:r>
              <w:rPr>
                <w:rFonts w:hint="eastAsia" w:ascii="仿宋_GB2312" w:hAnsi="仿宋_GB2312" w:eastAsia="仿宋_GB2312" w:cs="仿宋_GB2312"/>
                <w:b w:val="0"/>
                <w:bCs w:val="0"/>
                <w:color w:val="auto"/>
                <w:sz w:val="32"/>
                <w:szCs w:val="32"/>
                <w:lang w:eastAsia="zh-CN"/>
              </w:rPr>
              <w:t>数量</w:t>
            </w:r>
            <w:r>
              <w:rPr>
                <w:rFonts w:hint="eastAsia" w:ascii="仿宋_GB2312" w:hAnsi="仿宋_GB2312" w:eastAsia="仿宋_GB2312" w:cs="仿宋_GB2312"/>
                <w:b w:val="0"/>
                <w:bCs w:val="0"/>
                <w:color w:val="auto"/>
                <w:sz w:val="32"/>
                <w:szCs w:val="32"/>
              </w:rPr>
              <w:t>&gt;</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笔得</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分，</w:t>
            </w:r>
            <w:r>
              <w:rPr>
                <w:rFonts w:hint="eastAsia" w:ascii="仿宋_GB2312" w:hAnsi="仿宋_GB2312" w:eastAsia="仿宋_GB2312" w:cs="仿宋_GB2312"/>
                <w:b w:val="0"/>
                <w:bCs w:val="0"/>
                <w:color w:val="auto"/>
                <w:sz w:val="32"/>
                <w:szCs w:val="32"/>
                <w:lang w:eastAsia="zh-CN"/>
              </w:rPr>
              <w:t>数量</w:t>
            </w:r>
            <w:r>
              <w:rPr>
                <w:rFonts w:hint="eastAsia" w:ascii="仿宋_GB2312" w:hAnsi="仿宋_GB2312" w:eastAsia="仿宋_GB2312" w:cs="仿宋_GB2312"/>
                <w:b w:val="0"/>
                <w:bCs w:val="0"/>
                <w:color w:val="auto"/>
                <w:sz w:val="32"/>
                <w:szCs w:val="32"/>
              </w:rPr>
              <w:t>在</w:t>
            </w: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笔得6分，</w:t>
            </w:r>
            <w:r>
              <w:rPr>
                <w:rFonts w:hint="eastAsia" w:ascii="仿宋_GB2312" w:hAnsi="仿宋_GB2312" w:eastAsia="仿宋_GB2312" w:cs="仿宋_GB2312"/>
                <w:b w:val="0"/>
                <w:bCs w:val="0"/>
                <w:color w:val="auto"/>
                <w:sz w:val="32"/>
                <w:szCs w:val="32"/>
                <w:lang w:eastAsia="zh-CN"/>
              </w:rPr>
              <w:t>数量</w:t>
            </w:r>
            <w:r>
              <w:rPr>
                <w:rFonts w:hint="eastAsia" w:ascii="仿宋_GB2312" w:hAnsi="仿宋_GB2312" w:eastAsia="仿宋_GB2312" w:cs="仿宋_GB2312"/>
                <w:b w:val="0"/>
                <w:bCs w:val="0"/>
                <w:color w:val="auto"/>
                <w:sz w:val="32"/>
                <w:szCs w:val="32"/>
              </w:rPr>
              <w:t>在</w:t>
            </w: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笔得3分，其余得0分。</w:t>
            </w:r>
          </w:p>
          <w:p w14:paraId="14703C5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提供项目证明</w:t>
            </w:r>
            <w:r>
              <w:rPr>
                <w:rFonts w:hint="eastAsia" w:ascii="仿宋_GB2312" w:hAnsi="仿宋_GB2312" w:eastAsia="仿宋_GB2312" w:cs="仿宋_GB2312"/>
                <w:b w:val="0"/>
                <w:bCs w:val="0"/>
                <w:color w:val="auto"/>
                <w:sz w:val="32"/>
                <w:szCs w:val="32"/>
                <w:lang w:val="en-US" w:eastAsia="zh-CN"/>
              </w:rPr>
              <w:t>材料，并制作项目清单，如服务合同</w:t>
            </w:r>
            <w:r>
              <w:rPr>
                <w:rFonts w:hint="eastAsia" w:ascii="仿宋_GB2312" w:hAnsi="仿宋_GB2312" w:eastAsia="仿宋_GB2312" w:cs="仿宋_GB2312"/>
                <w:b w:val="0"/>
                <w:bCs w:val="0"/>
                <w:color w:val="auto"/>
                <w:sz w:val="32"/>
                <w:szCs w:val="32"/>
              </w:rPr>
              <w:t>复印件</w:t>
            </w:r>
            <w:r>
              <w:rPr>
                <w:rFonts w:hint="eastAsia" w:ascii="仿宋_GB2312" w:hAnsi="仿宋_GB2312" w:eastAsia="仿宋_GB2312" w:cs="仿宋_GB2312"/>
                <w:b w:val="0"/>
                <w:bCs w:val="0"/>
                <w:color w:val="auto"/>
                <w:sz w:val="32"/>
                <w:szCs w:val="32"/>
                <w:lang w:val="en-US" w:eastAsia="zh-CN"/>
              </w:rPr>
              <w:t>等</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并加盖公章</w:t>
            </w:r>
            <w:r>
              <w:rPr>
                <w:rFonts w:hint="eastAsia" w:ascii="仿宋_GB2312" w:hAnsi="仿宋_GB2312" w:eastAsia="仿宋_GB2312" w:cs="仿宋_GB2312"/>
                <w:b w:val="0"/>
                <w:bCs w:val="0"/>
                <w:color w:val="auto"/>
                <w:sz w:val="32"/>
                <w:szCs w:val="32"/>
                <w:lang w:eastAsia="zh-CN"/>
              </w:rPr>
              <w:t>）</w:t>
            </w:r>
          </w:p>
        </w:tc>
      </w:tr>
      <w:tr w14:paraId="5EF31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3" w:hRule="atLeast"/>
          <w:jc w:val="center"/>
        </w:trPr>
        <w:tc>
          <w:tcPr>
            <w:tcW w:w="1518" w:type="dxa"/>
            <w:vMerge w:val="continue"/>
            <w:vAlign w:val="center"/>
          </w:tcPr>
          <w:p w14:paraId="7F5FE65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Align w:val="center"/>
          </w:tcPr>
          <w:p w14:paraId="32E5393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硬件设施条件（10分）</w:t>
            </w:r>
          </w:p>
        </w:tc>
        <w:tc>
          <w:tcPr>
            <w:tcW w:w="1062" w:type="dxa"/>
            <w:vAlign w:val="center"/>
          </w:tcPr>
          <w:p w14:paraId="46C53B4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w:t>
            </w:r>
          </w:p>
        </w:tc>
        <w:tc>
          <w:tcPr>
            <w:tcW w:w="669" w:type="dxa"/>
            <w:vAlign w:val="center"/>
          </w:tcPr>
          <w:p w14:paraId="6708B847">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10分</w:t>
            </w:r>
          </w:p>
        </w:tc>
        <w:tc>
          <w:tcPr>
            <w:tcW w:w="9210" w:type="dxa"/>
            <w:vAlign w:val="center"/>
          </w:tcPr>
          <w:p w14:paraId="6CA55744">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具有</w:t>
            </w: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eastAsia="zh-CN"/>
              </w:rPr>
              <w:t>台以上彩超设备，</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台以上大型CT和</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lang w:eastAsia="zh-CN"/>
              </w:rPr>
              <w:t>台核磁设备，满足此项得</w:t>
            </w:r>
            <w:r>
              <w:rPr>
                <w:rFonts w:hint="eastAsia" w:ascii="仿宋_GB2312" w:hAnsi="仿宋_GB2312" w:eastAsia="仿宋_GB2312" w:cs="仿宋_GB2312"/>
                <w:b w:val="0"/>
                <w:bCs w:val="0"/>
                <w:color w:val="auto"/>
                <w:sz w:val="32"/>
                <w:szCs w:val="32"/>
                <w:lang w:val="en-US" w:eastAsia="zh-CN"/>
              </w:rPr>
              <w:t>5分，否则不得分。</w:t>
            </w:r>
            <w:r>
              <w:rPr>
                <w:rFonts w:hint="eastAsia" w:ascii="仿宋_GB2312" w:hAnsi="仿宋_GB2312" w:eastAsia="仿宋_GB2312" w:cs="仿宋_GB2312"/>
                <w:b w:val="0"/>
                <w:bCs w:val="0"/>
                <w:color w:val="auto"/>
                <w:sz w:val="32"/>
                <w:szCs w:val="32"/>
                <w:lang w:eastAsia="zh-CN"/>
              </w:rPr>
              <w:t>每多提供</w:t>
            </w:r>
            <w:r>
              <w:rPr>
                <w:rFonts w:hint="eastAsia" w:ascii="仿宋_GB2312" w:hAnsi="仿宋_GB2312" w:eastAsia="仿宋_GB2312" w:cs="仿宋_GB2312"/>
                <w:b w:val="0"/>
                <w:bCs w:val="0"/>
                <w:color w:val="auto"/>
                <w:sz w:val="32"/>
                <w:szCs w:val="32"/>
                <w:lang w:val="en-US" w:eastAsia="zh-CN"/>
              </w:rPr>
              <w:t>1台，加1分，最多加5分</w:t>
            </w:r>
            <w:r>
              <w:rPr>
                <w:rFonts w:hint="eastAsia" w:ascii="仿宋_GB2312" w:hAnsi="仿宋_GB2312" w:eastAsia="仿宋_GB2312" w:cs="仿宋_GB2312"/>
                <w:b w:val="0"/>
                <w:bCs w:val="0"/>
                <w:color w:val="auto"/>
                <w:sz w:val="32"/>
                <w:szCs w:val="32"/>
                <w:lang w:eastAsia="zh-CN"/>
              </w:rPr>
              <w:t>。（附设备采购发票或购销合同复印件，并加盖公章）</w:t>
            </w:r>
          </w:p>
        </w:tc>
      </w:tr>
      <w:tr w14:paraId="2D5E7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Merge w:val="continue"/>
            <w:vAlign w:val="center"/>
          </w:tcPr>
          <w:p w14:paraId="32F7F40F">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p>
        </w:tc>
        <w:tc>
          <w:tcPr>
            <w:tcW w:w="1538" w:type="dxa"/>
            <w:vAlign w:val="center"/>
          </w:tcPr>
          <w:p w14:paraId="7E782AC2">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服务团队（</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分）</w:t>
            </w:r>
          </w:p>
        </w:tc>
        <w:tc>
          <w:tcPr>
            <w:tcW w:w="1062" w:type="dxa"/>
            <w:vAlign w:val="center"/>
          </w:tcPr>
          <w:p w14:paraId="2209E651">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5CE97E1D">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分</w:t>
            </w:r>
          </w:p>
        </w:tc>
        <w:tc>
          <w:tcPr>
            <w:tcW w:w="9210" w:type="dxa"/>
            <w:vAlign w:val="center"/>
          </w:tcPr>
          <w:p w14:paraId="115A84BA">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left"/>
              <w:textAlignment w:val="auto"/>
              <w:rPr>
                <w:rFonts w:hint="default" w:ascii="仿宋_GB2312" w:hAnsi="仿宋_GB2312" w:eastAsia="仿宋_GB2312" w:cs="仿宋_GB2312"/>
                <w:b w:val="0"/>
                <w:bCs w:val="0"/>
                <w:color w:val="auto"/>
                <w:sz w:val="32"/>
                <w:szCs w:val="32"/>
                <w:lang w:val="en-US"/>
              </w:rPr>
            </w:pPr>
            <w:r>
              <w:rPr>
                <w:rFonts w:hint="eastAsia" w:ascii="仿宋_GB2312" w:hAnsi="仿宋_GB2312" w:eastAsia="仿宋_GB2312" w:cs="仿宋_GB2312"/>
                <w:b w:val="0"/>
                <w:bCs w:val="0"/>
                <w:color w:val="auto"/>
                <w:sz w:val="32"/>
                <w:szCs w:val="32"/>
                <w:lang w:eastAsia="zh-CN"/>
              </w:rPr>
              <w:t>具有副主任医师及以上级别人员</w:t>
            </w:r>
            <w:r>
              <w:rPr>
                <w:rFonts w:hint="eastAsia" w:ascii="仿宋_GB2312" w:hAnsi="仿宋_GB2312" w:eastAsia="仿宋_GB2312" w:cs="仿宋_GB2312"/>
                <w:b w:val="0"/>
                <w:bCs w:val="0"/>
                <w:color w:val="auto"/>
                <w:sz w:val="32"/>
                <w:szCs w:val="32"/>
                <w:lang w:val="en-US" w:eastAsia="zh-CN"/>
              </w:rPr>
              <w:t>3人</w:t>
            </w:r>
            <w:r>
              <w:rPr>
                <w:rFonts w:hint="eastAsia" w:ascii="仿宋_GB2312" w:hAnsi="仿宋_GB2312" w:eastAsia="仿宋_GB2312" w:cs="仿宋_GB2312"/>
                <w:b w:val="0"/>
                <w:bCs w:val="0"/>
                <w:color w:val="auto"/>
                <w:sz w:val="32"/>
                <w:szCs w:val="32"/>
                <w:lang w:eastAsia="zh-CN"/>
              </w:rPr>
              <w:t>，满足此项得</w:t>
            </w:r>
            <w:r>
              <w:rPr>
                <w:rFonts w:hint="eastAsia" w:ascii="仿宋_GB2312" w:hAnsi="仿宋_GB2312" w:eastAsia="仿宋_GB2312" w:cs="仿宋_GB2312"/>
                <w:b w:val="0"/>
                <w:bCs w:val="0"/>
                <w:color w:val="auto"/>
                <w:sz w:val="32"/>
                <w:szCs w:val="32"/>
                <w:lang w:val="en-US" w:eastAsia="zh-CN"/>
              </w:rPr>
              <w:t>5分，否则不得分。</w:t>
            </w:r>
            <w:r>
              <w:rPr>
                <w:rFonts w:hint="eastAsia" w:ascii="仿宋_GB2312" w:hAnsi="仿宋_GB2312" w:eastAsia="仿宋_GB2312" w:cs="仿宋_GB2312"/>
                <w:b w:val="0"/>
                <w:bCs w:val="0"/>
                <w:color w:val="auto"/>
                <w:sz w:val="32"/>
                <w:szCs w:val="32"/>
                <w:lang w:eastAsia="zh-CN"/>
              </w:rPr>
              <w:t>每多提供</w:t>
            </w:r>
            <w:r>
              <w:rPr>
                <w:rFonts w:hint="eastAsia" w:ascii="仿宋_GB2312" w:hAnsi="仿宋_GB2312" w:eastAsia="仿宋_GB2312" w:cs="仿宋_GB2312"/>
                <w:b w:val="0"/>
                <w:bCs w:val="0"/>
                <w:color w:val="auto"/>
                <w:sz w:val="32"/>
                <w:szCs w:val="32"/>
                <w:lang w:val="en-US" w:eastAsia="zh-CN"/>
              </w:rPr>
              <w:t>1人，加1分，最多加5分。（</w:t>
            </w:r>
            <w:r>
              <w:rPr>
                <w:rFonts w:hint="eastAsia" w:ascii="仿宋_GB2312" w:hAnsi="仿宋_GB2312" w:eastAsia="仿宋_GB2312" w:cs="仿宋_GB2312"/>
                <w:b w:val="0"/>
                <w:bCs w:val="0"/>
                <w:color w:val="auto"/>
                <w:sz w:val="32"/>
                <w:szCs w:val="32"/>
                <w:lang w:eastAsia="zh-CN"/>
              </w:rPr>
              <w:t>提交专业技术资格证书复印件，并加盖公章</w:t>
            </w:r>
            <w:r>
              <w:rPr>
                <w:rFonts w:hint="eastAsia" w:ascii="仿宋_GB2312" w:hAnsi="仿宋_GB2312" w:eastAsia="仿宋_GB2312" w:cs="仿宋_GB2312"/>
                <w:b w:val="0"/>
                <w:bCs w:val="0"/>
                <w:color w:val="auto"/>
                <w:sz w:val="32"/>
                <w:szCs w:val="32"/>
                <w:lang w:val="en-US" w:eastAsia="zh-CN"/>
              </w:rPr>
              <w:t>）</w:t>
            </w:r>
          </w:p>
        </w:tc>
      </w:tr>
      <w:tr w14:paraId="2EFDE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499A8496">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rPr>
              <w:t>技术</w:t>
            </w:r>
            <w:r>
              <w:rPr>
                <w:rFonts w:hint="eastAsia" w:ascii="仿宋_GB2312" w:hAnsi="仿宋_GB2312" w:eastAsia="仿宋_GB2312" w:cs="仿宋_GB2312"/>
                <w:color w:val="auto"/>
                <w:sz w:val="32"/>
                <w:szCs w:val="32"/>
                <w:lang w:val="en-US" w:eastAsia="zh-CN"/>
              </w:rPr>
              <w:t>部分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w:t>
            </w:r>
          </w:p>
        </w:tc>
        <w:tc>
          <w:tcPr>
            <w:tcW w:w="1538" w:type="dxa"/>
            <w:vAlign w:val="center"/>
          </w:tcPr>
          <w:p w14:paraId="34E3D2B8">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bidi="ar"/>
              </w:rPr>
              <w:t>服务方案</w:t>
            </w:r>
          </w:p>
        </w:tc>
        <w:tc>
          <w:tcPr>
            <w:tcW w:w="1062" w:type="dxa"/>
            <w:vAlign w:val="center"/>
          </w:tcPr>
          <w:p w14:paraId="08110D5B">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2653DD1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30分</w:t>
            </w:r>
          </w:p>
        </w:tc>
        <w:tc>
          <w:tcPr>
            <w:tcW w:w="9210" w:type="dxa"/>
            <w:vAlign w:val="center"/>
          </w:tcPr>
          <w:p w14:paraId="0DE6CFC8">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提供全面、优质、合理的服务方案；及时出具个人体检报告及团队汇总报告的周期；能否根据我公司需求定制专属套餐，支持项目增减；是否提供特色服务，如医生一对一报告解读、专家健康讲座、健康建议是否、营养早餐等。</w:t>
            </w:r>
          </w:p>
          <w:p w14:paraId="549B6FEC">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分</w:t>
            </w:r>
            <w:r>
              <w:rPr>
                <w:rFonts w:hint="eastAsia" w:ascii="仿宋_GB2312" w:hAnsi="仿宋_GB2312" w:eastAsia="仿宋_GB2312" w:cs="仿宋_GB2312"/>
                <w:color w:val="000000"/>
                <w:kern w:val="0"/>
                <w:sz w:val="32"/>
                <w:szCs w:val="32"/>
                <w:lang w:val="en-US" w:eastAsia="zh-CN" w:bidi="ar"/>
              </w:rPr>
              <w:t>档评分：优得 30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000000"/>
                <w:kern w:val="0"/>
                <w:sz w:val="32"/>
                <w:szCs w:val="32"/>
                <w:lang w:val="en-US" w:eastAsia="zh-CN" w:bidi="ar"/>
              </w:rPr>
              <w:t>；良得 20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 xml:space="preserve">11 </w:t>
            </w:r>
            <w:r>
              <w:rPr>
                <w:rFonts w:hint="eastAsia" w:ascii="仿宋_GB2312" w:hAnsi="仿宋_GB2312" w:eastAsia="仿宋_GB2312" w:cs="仿宋_GB2312"/>
                <w:color w:val="000000"/>
                <w:kern w:val="0"/>
                <w:sz w:val="32"/>
                <w:szCs w:val="32"/>
                <w:lang w:val="en-US" w:eastAsia="zh-CN" w:bidi="ar"/>
              </w:rPr>
              <w:t xml:space="preserve">分；一般得 </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000000"/>
                <w:kern w:val="0"/>
                <w:sz w:val="32"/>
                <w:szCs w:val="32"/>
                <w:lang w:val="en-US" w:eastAsia="zh-CN" w:bidi="ar"/>
              </w:rPr>
              <w:t>分。</w:t>
            </w:r>
          </w:p>
        </w:tc>
      </w:tr>
      <w:tr w14:paraId="225E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518" w:type="dxa"/>
            <w:vAlign w:val="center"/>
          </w:tcPr>
          <w:p w14:paraId="7928B89B">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价格部分（40分）</w:t>
            </w:r>
          </w:p>
        </w:tc>
        <w:tc>
          <w:tcPr>
            <w:tcW w:w="1538" w:type="dxa"/>
            <w:vAlign w:val="center"/>
          </w:tcPr>
          <w:p w14:paraId="2FDA1E6A">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服务报价</w:t>
            </w:r>
          </w:p>
        </w:tc>
        <w:tc>
          <w:tcPr>
            <w:tcW w:w="1062" w:type="dxa"/>
            <w:vAlign w:val="center"/>
          </w:tcPr>
          <w:p w14:paraId="31A6B5E2">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val="en-US" w:eastAsia="zh-CN"/>
              </w:rPr>
              <w:t>/</w:t>
            </w:r>
          </w:p>
        </w:tc>
        <w:tc>
          <w:tcPr>
            <w:tcW w:w="669" w:type="dxa"/>
            <w:vAlign w:val="center"/>
          </w:tcPr>
          <w:p w14:paraId="24035765">
            <w:pPr>
              <w:keepNext w:val="0"/>
              <w:keepLines w:val="0"/>
              <w:pageBreakBefore w:val="0"/>
              <w:widowControl w:val="0"/>
              <w:kinsoku/>
              <w:wordWrap w:val="0"/>
              <w:overflowPunct w:val="0"/>
              <w:topLinePunct w:val="0"/>
              <w:autoSpaceDE/>
              <w:autoSpaceDN/>
              <w:bidi w:val="0"/>
              <w:adjustRightInd/>
              <w:snapToGrid/>
              <w:spacing w:line="500" w:lineRule="exact"/>
              <w:ind w:left="0" w:firstLine="0" w:firstLineChars="0"/>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40分</w:t>
            </w:r>
          </w:p>
        </w:tc>
        <w:tc>
          <w:tcPr>
            <w:tcW w:w="9210" w:type="dxa"/>
            <w:shd w:val="clear" w:color="auto" w:fill="auto"/>
            <w:vAlign w:val="center"/>
          </w:tcPr>
          <w:p w14:paraId="524A8086">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采用基准价法计算报价得分，报价基准价为参选人报价的平均值。满分40分。</w:t>
            </w:r>
          </w:p>
          <w:p w14:paraId="4423CCE9">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1.报价与基准价差价在3000元（含）以内得满分；</w:t>
            </w:r>
          </w:p>
          <w:p w14:paraId="3531DD99">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2.报价与基准价差价3000元--6000元（含）扣1.5分；</w:t>
            </w:r>
          </w:p>
          <w:p w14:paraId="45047466">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3.报价与基准价差价6000元--10000元（含）扣3分；</w:t>
            </w:r>
          </w:p>
          <w:p w14:paraId="67948FB2">
            <w:pPr>
              <w:keepNext w:val="0"/>
              <w:keepLines w:val="0"/>
              <w:pageBreakBefore w:val="0"/>
              <w:widowControl/>
              <w:kinsoku/>
              <w:wordWrap w:val="0"/>
              <w:overflowPunct w:val="0"/>
              <w:topLinePunct w:val="0"/>
              <w:autoSpaceDE/>
              <w:autoSpaceDN/>
              <w:bidi w:val="0"/>
              <w:adjustRightInd/>
              <w:snapToGrid/>
              <w:spacing w:line="500" w:lineRule="exact"/>
              <w:ind w:left="0" w:firstLine="0" w:firstLineChars="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4.报价与基准价差价10000元--15000元（含）扣5分；</w:t>
            </w:r>
          </w:p>
        </w:tc>
      </w:tr>
    </w:tbl>
    <w:p w14:paraId="76BA2DCB">
      <w:pPr>
        <w:rPr>
          <w:rFonts w:hint="eastAsia" w:ascii="宋体" w:hAnsi="宋体"/>
          <w:color w:val="auto"/>
          <w:sz w:val="36"/>
          <w:szCs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35FCBCE2">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15" w:name="_Toc3953"/>
      <w:r>
        <w:rPr>
          <w:rFonts w:hint="eastAsia" w:ascii="黑体" w:hAnsi="黑体" w:eastAsia="黑体" w:cs="黑体"/>
          <w:b w:val="0"/>
          <w:bCs w:val="0"/>
          <w:color w:val="auto"/>
          <w:lang w:val="en-US" w:eastAsia="zh-CN"/>
        </w:rPr>
        <w:t>第三章</w:t>
      </w:r>
      <w:bookmarkEnd w:id="13"/>
      <w:bookmarkStart w:id="16" w:name="_Toc7859"/>
      <w:r>
        <w:rPr>
          <w:rFonts w:hint="eastAsia" w:ascii="黑体" w:hAnsi="黑体" w:eastAsia="黑体" w:cs="黑体"/>
          <w:b w:val="0"/>
          <w:bCs w:val="0"/>
          <w:color w:val="auto"/>
          <w:lang w:val="en-US" w:eastAsia="zh-CN"/>
        </w:rPr>
        <w:t xml:space="preserve"> 服务合同文本</w:t>
      </w:r>
      <w:bookmarkEnd w:id="14"/>
      <w:bookmarkEnd w:id="15"/>
    </w:p>
    <w:p w14:paraId="715F6AA9">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（由参选人提供）</w:t>
      </w:r>
    </w:p>
    <w:p w14:paraId="42300342">
      <w:pPr>
        <w:rPr>
          <w:rFonts w:hint="eastAsia" w:ascii="宋体" w:hAnsi="宋体"/>
          <w:color w:val="auto"/>
          <w:sz w:val="36"/>
          <w:szCs w:val="36"/>
        </w:rPr>
      </w:pPr>
      <w:r>
        <w:rPr>
          <w:color w:val="auto"/>
          <w:lang w:eastAsia="zh-CN" w:bidi="ar-SA"/>
        </w:rPr>
        <w:br w:type="page"/>
      </w:r>
      <w:bookmarkStart w:id="17" w:name="_Toc81784930"/>
    </w:p>
    <w:bookmarkEnd w:id="16"/>
    <w:bookmarkEnd w:id="17"/>
    <w:p w14:paraId="542971E3">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18" w:name="_Toc23147"/>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7483126A">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第四章 参选文件格式</w:t>
      </w:r>
      <w:bookmarkEnd w:id="18"/>
    </w:p>
    <w:p w14:paraId="7EF4C3F3">
      <w:pPr>
        <w:bidi w:val="0"/>
        <w:jc w:val="both"/>
        <w:rPr>
          <w:rFonts w:hint="eastAsia" w:ascii="仿宋_GB2312" w:hAnsi="仿宋_GB2312" w:eastAsia="仿宋_GB2312" w:cs="仿宋_GB2312"/>
          <w:color w:val="auto"/>
          <w:sz w:val="32"/>
          <w:szCs w:val="32"/>
        </w:rPr>
      </w:pPr>
    </w:p>
    <w:p w14:paraId="773F6B97">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769947B6">
      <w:pPr>
        <w:bidi w:val="0"/>
        <w:jc w:val="center"/>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52"/>
          <w:lang w:val="en-US" w:eastAsia="zh-CN"/>
        </w:rPr>
        <w:t>2025年健康体检</w:t>
      </w:r>
      <w:r>
        <w:rPr>
          <w:rFonts w:hint="eastAsia" w:ascii="方正小标宋简体" w:hAnsi="方正小标宋简体" w:eastAsia="方正小标宋简体" w:cs="方正小标宋简体"/>
          <w:color w:val="auto"/>
          <w:sz w:val="44"/>
          <w:szCs w:val="52"/>
        </w:rPr>
        <w:t>项目</w:t>
      </w:r>
    </w:p>
    <w:p w14:paraId="74863CB7">
      <w:pPr>
        <w:bidi w:val="0"/>
        <w:rPr>
          <w:rFonts w:hint="eastAsia" w:ascii="仿宋_GB2312" w:hAnsi="仿宋_GB2312" w:eastAsia="仿宋_GB2312" w:cs="仿宋_GB2312"/>
          <w:color w:val="auto"/>
          <w:sz w:val="32"/>
          <w:szCs w:val="32"/>
        </w:rPr>
      </w:pPr>
    </w:p>
    <w:p w14:paraId="2CBF30A6">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724B5E18">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5470489E">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0581B701">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0C9FCA93">
      <w:pPr>
        <w:bidi w:val="0"/>
        <w:rPr>
          <w:rFonts w:hint="eastAsia" w:ascii="仿宋_GB2312" w:hAnsi="仿宋_GB2312" w:eastAsia="仿宋_GB2312" w:cs="仿宋_GB2312"/>
          <w:color w:val="auto"/>
          <w:sz w:val="32"/>
          <w:szCs w:val="32"/>
        </w:rPr>
      </w:pPr>
    </w:p>
    <w:p w14:paraId="5163577A">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7EF02E63">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039D3219">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671AEE6">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4CE585DE">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280A2E1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19" w:name="_Toc29854"/>
      <w:bookmarkStart w:id="20" w:name="_Toc6107"/>
      <w:r>
        <w:rPr>
          <w:rFonts w:hint="eastAsia" w:ascii="仿宋_GB2312" w:hAnsi="仿宋_GB2312" w:eastAsia="仿宋_GB2312" w:cs="仿宋_GB2312"/>
          <w:b/>
          <w:bCs/>
          <w:color w:val="auto"/>
          <w:kern w:val="2"/>
          <w:sz w:val="32"/>
          <w:szCs w:val="32"/>
          <w:lang w:val="en-US" w:eastAsia="zh-CN" w:bidi="ar-SA"/>
        </w:rPr>
        <w:t>一、营业执照及相关证照（另附）</w:t>
      </w:r>
    </w:p>
    <w:p w14:paraId="75644E00">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rPr>
      </w:pPr>
    </w:p>
    <w:p w14:paraId="17A566D3">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F23668E">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p>
    <w:p w14:paraId="7A781F0A">
      <w:pPr>
        <w:pStyle w:val="51"/>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注：复印件须加盖单位公章</w:t>
      </w:r>
    </w:p>
    <w:p w14:paraId="748B9A8E">
      <w:pPr>
        <w:keepLines w:val="0"/>
        <w:pageBreakBefore w:val="0"/>
        <w:kinsoku/>
        <w:wordWrap w:val="0"/>
        <w:overflowPunct w:val="0"/>
        <w:topLinePunct w:val="0"/>
        <w:autoSpaceDE/>
        <w:autoSpaceDN/>
        <w:bidi w:val="0"/>
        <w:adjustRightInd/>
        <w:snapToGrid/>
        <w:spacing w:line="560" w:lineRule="atLeast"/>
        <w:textAlignment w:val="auto"/>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br w:type="page"/>
      </w:r>
    </w:p>
    <w:p w14:paraId="6E2BE7C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1" w:name="_Toc81784931"/>
      <w:r>
        <w:rPr>
          <w:rFonts w:hint="eastAsia" w:ascii="仿宋_GB2312" w:hAnsi="仿宋_GB2312" w:eastAsia="仿宋_GB2312" w:cs="仿宋_GB2312"/>
          <w:b/>
          <w:bCs/>
          <w:color w:val="auto"/>
          <w:kern w:val="2"/>
          <w:sz w:val="32"/>
          <w:szCs w:val="32"/>
          <w:lang w:val="en-US" w:eastAsia="zh-CN" w:bidi="ar-SA"/>
        </w:rPr>
        <w:t>二、法定代表人（负责人）身份证明</w:t>
      </w:r>
      <w:bookmarkEnd w:id="19"/>
      <w:bookmarkEnd w:id="21"/>
    </w:p>
    <w:p w14:paraId="32215269">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E90182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3B553C86">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同志，在我单位担任</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职务，是我单位的法定代表人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，特此证明。</w:t>
      </w:r>
    </w:p>
    <w:p w14:paraId="6AFB9952">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50AB0904">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02F83CE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60B510F">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r>
        <w:rPr>
          <w:rFonts w:hint="eastAsia" w:ascii="仿宋_GB2312" w:hAnsi="仿宋_GB2312" w:eastAsia="仿宋_GB2312" w:cs="仿宋_GB2312"/>
          <w:color w:val="auto"/>
          <w:sz w:val="32"/>
          <w:szCs w:val="32"/>
          <w:lang w:val="en-US" w:eastAsia="zh-CN"/>
        </w:rPr>
        <w:t xml:space="preserve">             </w:t>
      </w:r>
    </w:p>
    <w:p w14:paraId="6567FA0E">
      <w:pPr>
        <w:keepLines w:val="0"/>
        <w:pageBreakBefore w:val="0"/>
        <w:kinsoku/>
        <w:wordWrap w:val="0"/>
        <w:overflowPunct w:val="0"/>
        <w:topLinePunct w:val="0"/>
        <w:autoSpaceDE/>
        <w:autoSpaceDN/>
        <w:bidi w:val="0"/>
        <w:snapToGrid/>
        <w:spacing w:line="560" w:lineRule="atLeast"/>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年    月   日</w:t>
      </w:r>
    </w:p>
    <w:p w14:paraId="2DA4608D">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10233878">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p>
    <w:p w14:paraId="270250B3">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48612F52">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联系方式：</w:t>
      </w:r>
    </w:p>
    <w:p w14:paraId="187B8A86">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p>
    <w:p w14:paraId="7FC360ED">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身份证复印件</w:t>
      </w:r>
      <w:r>
        <w:rPr>
          <w:rFonts w:hint="eastAsia" w:ascii="仿宋_GB2312" w:hAnsi="仿宋_GB2312" w:eastAsia="仿宋_GB2312" w:cs="仿宋_GB2312"/>
          <w:color w:val="auto"/>
          <w:sz w:val="32"/>
          <w:szCs w:val="32"/>
          <w:lang w:val="en-US" w:eastAsia="zh-CN"/>
        </w:rPr>
        <w:t>须</w:t>
      </w:r>
      <w:r>
        <w:rPr>
          <w:rFonts w:hint="eastAsia" w:ascii="仿宋_GB2312" w:hAnsi="仿宋_GB2312" w:eastAsia="仿宋_GB2312" w:cs="仿宋_GB2312"/>
          <w:color w:val="auto"/>
          <w:sz w:val="32"/>
          <w:szCs w:val="32"/>
        </w:rPr>
        <w:t>加盖单位</w:t>
      </w:r>
      <w:r>
        <w:rPr>
          <w:rFonts w:hint="eastAsia" w:ascii="仿宋_GB2312" w:hAnsi="仿宋_GB2312" w:eastAsia="仿宋_GB2312" w:cs="仿宋_GB2312"/>
          <w:color w:val="auto"/>
          <w:sz w:val="32"/>
          <w:szCs w:val="32"/>
          <w:lang w:val="en-US" w:eastAsia="zh-CN"/>
        </w:rPr>
        <w:t>公</w:t>
      </w:r>
      <w:r>
        <w:rPr>
          <w:rFonts w:hint="eastAsia" w:ascii="仿宋_GB2312" w:hAnsi="仿宋_GB2312" w:eastAsia="仿宋_GB2312" w:cs="仿宋_GB2312"/>
          <w:color w:val="auto"/>
          <w:sz w:val="32"/>
          <w:szCs w:val="32"/>
        </w:rPr>
        <w:t>章。</w:t>
      </w:r>
    </w:p>
    <w:p w14:paraId="11548D06">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亲自参与</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活动</w:t>
      </w:r>
      <w:r>
        <w:rPr>
          <w:rFonts w:hint="eastAsia" w:ascii="仿宋_GB2312" w:hAnsi="仿宋_GB2312" w:eastAsia="仿宋_GB2312" w:cs="仿宋_GB2312"/>
          <w:color w:val="auto"/>
          <w:sz w:val="32"/>
          <w:szCs w:val="32"/>
          <w:lang w:val="en-US" w:eastAsia="zh-CN"/>
        </w:rPr>
        <w:t>不</w:t>
      </w:r>
      <w:r>
        <w:rPr>
          <w:rFonts w:hint="eastAsia" w:ascii="仿宋_GB2312" w:hAnsi="仿宋_GB2312" w:eastAsia="仿宋_GB2312" w:cs="仿宋_GB2312"/>
          <w:color w:val="auto"/>
          <w:sz w:val="32"/>
          <w:szCs w:val="32"/>
        </w:rPr>
        <w:t>适用。</w:t>
      </w:r>
    </w:p>
    <w:p w14:paraId="114B5E55">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br w:type="page"/>
      </w:r>
      <w:bookmarkStart w:id="22" w:name="_Toc81784932"/>
    </w:p>
    <w:p w14:paraId="1936AC3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三、授权委托书</w:t>
      </w:r>
      <w:bookmarkEnd w:id="20"/>
      <w:bookmarkEnd w:id="22"/>
    </w:p>
    <w:p w14:paraId="3C7891DE">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p>
    <w:p w14:paraId="5C4ADDB6">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委托人：           律师事务所</w:t>
      </w:r>
    </w:p>
    <w:p w14:paraId="0E9A1B90">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负责人</w:t>
      </w:r>
      <w:r>
        <w:rPr>
          <w:rFonts w:hint="eastAsia" w:ascii="仿宋_GB2312" w:hAnsi="仿宋_GB2312" w:eastAsia="仿宋_GB2312" w:cs="仿宋_GB2312"/>
          <w:color w:val="auto"/>
          <w:sz w:val="32"/>
          <w:szCs w:val="32"/>
          <w:lang w:eastAsia="zh-CN"/>
        </w:rPr>
        <w:t>）：</w:t>
      </w:r>
    </w:p>
    <w:p w14:paraId="25CA6168">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受托人：        ，男/女，   族，1991年01月11日出生，公民身份号码：            地址：              。</w:t>
      </w:r>
    </w:p>
    <w:p w14:paraId="6934EFB3">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现授权委托</w:t>
      </w:r>
      <w:r>
        <w:rPr>
          <w:rFonts w:hint="eastAsia" w:ascii="仿宋_GB2312" w:hAnsi="仿宋_GB2312" w:eastAsia="仿宋_GB2312" w:cs="仿宋_GB2312"/>
          <w:color w:val="auto"/>
          <w:sz w:val="32"/>
          <w:szCs w:val="32"/>
          <w:u w:val="single"/>
        </w:rPr>
        <w:t xml:space="preserve">      （受托人姓名）</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rPr>
        <w:t>唯一代理人，以本</w:t>
      </w:r>
      <w:r>
        <w:rPr>
          <w:rFonts w:hint="eastAsia" w:ascii="仿宋_GB2312" w:hAnsi="仿宋_GB2312" w:eastAsia="仿宋_GB2312" w:cs="仿宋_GB2312"/>
          <w:color w:val="auto"/>
          <w:sz w:val="32"/>
          <w:szCs w:val="32"/>
          <w:lang w:val="en-US" w:eastAsia="zh-CN"/>
        </w:rPr>
        <w:t>单位</w:t>
      </w:r>
      <w:r>
        <w:rPr>
          <w:rFonts w:hint="eastAsia" w:ascii="仿宋_GB2312" w:hAnsi="仿宋_GB2312" w:eastAsia="仿宋_GB2312" w:cs="仿宋_GB2312"/>
          <w:color w:val="auto"/>
          <w:sz w:val="32"/>
          <w:szCs w:val="32"/>
        </w:rPr>
        <w:t>的名义参加</w:t>
      </w:r>
      <w:r>
        <w:rPr>
          <w:rFonts w:hint="eastAsia" w:ascii="仿宋_GB2312" w:hAnsi="仿宋_GB2312" w:eastAsia="仿宋_GB2312" w:cs="仿宋_GB2312"/>
          <w:color w:val="auto"/>
          <w:sz w:val="32"/>
          <w:szCs w:val="32"/>
          <w:u w:val="single"/>
        </w:rPr>
        <w:t>海南联合资产管理有限公司</w:t>
      </w:r>
      <w:r>
        <w:rPr>
          <w:rFonts w:hint="eastAsia" w:ascii="仿宋_GB2312" w:hAnsi="仿宋_GB2312" w:eastAsia="仿宋_GB2312" w:cs="仿宋_GB2312"/>
          <w:color w:val="auto"/>
          <w:sz w:val="32"/>
          <w:szCs w:val="32"/>
          <w:u w:val="single"/>
          <w:lang w:val="en-US" w:eastAsia="zh-CN"/>
        </w:rPr>
        <w:t>2025年度健康体检</w:t>
      </w:r>
      <w:r>
        <w:rPr>
          <w:rFonts w:hint="eastAsia" w:ascii="仿宋_GB2312" w:hAnsi="仿宋_GB2312" w:eastAsia="仿宋_GB2312" w:cs="仿宋_GB2312"/>
          <w:color w:val="auto"/>
          <w:sz w:val="32"/>
          <w:szCs w:val="32"/>
          <w:u w:val="single"/>
        </w:rPr>
        <w:t>项目</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活动。</w:t>
      </w:r>
    </w:p>
    <w:p w14:paraId="3411F191">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受托人</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活动中所签署的一切文件和处理与之有关的一切事务，</w:t>
      </w:r>
      <w:r>
        <w:rPr>
          <w:rFonts w:hint="eastAsia" w:ascii="仿宋_GB2312" w:hAnsi="仿宋_GB2312" w:eastAsia="仿宋_GB2312" w:cs="仿宋_GB2312"/>
          <w:b w:val="0"/>
          <w:bCs w:val="0"/>
          <w:color w:val="auto"/>
          <w:sz w:val="32"/>
          <w:szCs w:val="32"/>
          <w:lang w:val="en-US" w:eastAsia="zh-CN"/>
        </w:rPr>
        <w:t>委托人</w:t>
      </w:r>
      <w:r>
        <w:rPr>
          <w:rFonts w:hint="eastAsia" w:ascii="仿宋_GB2312" w:hAnsi="仿宋_GB2312" w:eastAsia="仿宋_GB2312" w:cs="仿宋_GB2312"/>
          <w:color w:val="auto"/>
          <w:sz w:val="32"/>
          <w:szCs w:val="32"/>
        </w:rPr>
        <w:t>均予以承认并全部承担其产生的所有权利和义务。</w:t>
      </w:r>
    </w:p>
    <w:p w14:paraId="3D8B6225">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委托期限：自本委托书签发之日起至上述事项办完为止。</w:t>
      </w:r>
    </w:p>
    <w:p w14:paraId="2B497A2B">
      <w:pPr>
        <w:keepLines w:val="0"/>
        <w:pageBreakBefore w:val="0"/>
        <w:kinsoku/>
        <w:wordWrap w:val="0"/>
        <w:overflowPunct w:val="0"/>
        <w:topLinePunct w:val="0"/>
        <w:autoSpaceDE/>
        <w:autoSpaceDN/>
        <w:bidi w:val="0"/>
        <w:snapToGrid/>
        <w:spacing w:line="560" w:lineRule="atLeast"/>
        <w:ind w:firstLine="614" w:firstLineChars="192"/>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受托人</w:t>
      </w:r>
      <w:r>
        <w:rPr>
          <w:rFonts w:hint="eastAsia" w:ascii="仿宋_GB2312" w:hAnsi="仿宋_GB2312" w:eastAsia="仿宋_GB2312" w:cs="仿宋_GB2312"/>
          <w:color w:val="auto"/>
          <w:sz w:val="32"/>
          <w:szCs w:val="32"/>
        </w:rPr>
        <w:t>无权转委托权。</w:t>
      </w:r>
    </w:p>
    <w:p w14:paraId="42604F3E">
      <w:pPr>
        <w:keepLines w:val="0"/>
        <w:pageBreakBefore w:val="0"/>
        <w:kinsoku/>
        <w:wordWrap w:val="0"/>
        <w:overflowPunct w:val="0"/>
        <w:topLinePunct w:val="0"/>
        <w:autoSpaceDE/>
        <w:autoSpaceDN/>
        <w:bidi w:val="0"/>
        <w:snapToGrid/>
        <w:spacing w:line="560" w:lineRule="atLeas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特此委托</w:t>
      </w:r>
      <w:r>
        <w:rPr>
          <w:rFonts w:hint="eastAsia" w:ascii="仿宋_GB2312" w:hAnsi="仿宋_GB2312" w:eastAsia="仿宋_GB2312" w:cs="仿宋_GB2312"/>
          <w:color w:val="auto"/>
          <w:sz w:val="32"/>
          <w:szCs w:val="32"/>
          <w:lang w:eastAsia="zh-CN"/>
        </w:rPr>
        <w:t>。</w:t>
      </w:r>
    </w:p>
    <w:p w14:paraId="7C4B817E">
      <w:pPr>
        <w:pStyle w:val="8"/>
        <w:keepLines w:val="0"/>
        <w:pageBreakBefore w:val="0"/>
        <w:kinsoku/>
        <w:wordWrap w:val="0"/>
        <w:overflowPunct w:val="0"/>
        <w:topLinePunct w:val="0"/>
        <w:autoSpaceDE/>
        <w:autoSpaceDN/>
        <w:bidi w:val="0"/>
        <w:snapToGrid/>
        <w:spacing w:line="560" w:lineRule="atLeast"/>
        <w:ind w:firstLine="3840" w:firstLineChars="1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委托人：</w:t>
      </w:r>
      <w:r>
        <w:rPr>
          <w:rFonts w:hint="eastAsia" w:ascii="仿宋_GB2312" w:hAnsi="仿宋_GB2312" w:eastAsia="仿宋_GB2312" w:cs="仿宋_GB2312"/>
          <w:color w:val="auto"/>
          <w:sz w:val="32"/>
          <w:szCs w:val="32"/>
        </w:rPr>
        <w:t>（盖章）</w:t>
      </w:r>
      <w:r>
        <w:rPr>
          <w:rFonts w:hint="eastAsia" w:ascii="仿宋_GB2312" w:hAnsi="仿宋_GB2312" w:eastAsia="仿宋_GB2312" w:cs="仿宋_GB2312"/>
          <w:color w:val="auto"/>
          <w:sz w:val="32"/>
          <w:szCs w:val="32"/>
          <w:lang w:val="en-US" w:eastAsia="zh-CN"/>
        </w:rPr>
        <w:t xml:space="preserve">            </w:t>
      </w:r>
    </w:p>
    <w:p w14:paraId="4299DA68">
      <w:pPr>
        <w:keepLines w:val="0"/>
        <w:pageBreakBefore w:val="0"/>
        <w:kinsoku/>
        <w:wordWrap w:val="0"/>
        <w:overflowPunct w:val="0"/>
        <w:topLinePunct w:val="0"/>
        <w:autoSpaceDE/>
        <w:autoSpaceDN/>
        <w:bidi w:val="0"/>
        <w:snapToGrid/>
        <w:spacing w:line="560" w:lineRule="atLeast"/>
        <w:ind w:firstLine="3520" w:firstLineChars="11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委托日期：                    </w:t>
      </w:r>
    </w:p>
    <w:p w14:paraId="5A4F456C">
      <w:pPr>
        <w:keepLines w:val="0"/>
        <w:pageBreakBefore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eastAsia="仿宋_GB2312" w:cs="仿宋_GB2312"/>
          <w:b w:val="0"/>
          <w:bCs/>
          <w:color w:val="auto"/>
          <w:kern w:val="2"/>
          <w:sz w:val="32"/>
          <w:szCs w:val="32"/>
          <w:lang w:val="en-US" w:eastAsia="zh-CN"/>
        </w:rPr>
        <w:t>受托人</w:t>
      </w:r>
      <w:r>
        <w:rPr>
          <w:rFonts w:hint="eastAsia" w:ascii="仿宋_GB2312" w:hAnsi="仿宋_GB2312" w:eastAsia="仿宋_GB2312" w:cs="仿宋_GB2312"/>
          <w:color w:val="auto"/>
          <w:sz w:val="32"/>
          <w:szCs w:val="32"/>
        </w:rPr>
        <w:t>身份证复印件</w:t>
      </w:r>
    </w:p>
    <w:p w14:paraId="29D6C550">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联系地址</w:t>
      </w:r>
      <w:r>
        <w:rPr>
          <w:rFonts w:hint="eastAsia" w:ascii="仿宋_GB2312" w:hAnsi="仿宋_GB2312" w:eastAsia="仿宋_GB2312" w:cs="仿宋_GB2312"/>
          <w:color w:val="auto"/>
          <w:sz w:val="32"/>
          <w:szCs w:val="32"/>
        </w:rPr>
        <w:t>：</w:t>
      </w:r>
    </w:p>
    <w:p w14:paraId="08FC580B">
      <w:pPr>
        <w:keepLines w:val="0"/>
        <w:pageBreakBefore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color w:val="auto"/>
          <w:sz w:val="32"/>
          <w:szCs w:val="32"/>
        </w:rPr>
        <w:t>联系方式：</w:t>
      </w:r>
    </w:p>
    <w:p w14:paraId="3793BE45">
      <w:pPr>
        <w:pStyle w:val="58"/>
        <w:keepLines w:val="0"/>
        <w:pageBreakBefore w:val="0"/>
        <w:widowControl w:val="0"/>
        <w:kinsoku/>
        <w:wordWrap w:val="0"/>
        <w:overflowPunct w:val="0"/>
        <w:topLinePunct w:val="0"/>
        <w:autoSpaceDE/>
        <w:autoSpaceDN/>
        <w:bidi w:val="0"/>
        <w:snapToGrid/>
        <w:spacing w:line="560" w:lineRule="atLeast"/>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kern w:val="2"/>
          <w:sz w:val="32"/>
          <w:szCs w:val="32"/>
        </w:rPr>
        <w:t>注：</w:t>
      </w:r>
      <w:r>
        <w:rPr>
          <w:rFonts w:hint="eastAsia" w:ascii="仿宋_GB2312" w:hAnsi="仿宋_GB2312" w:eastAsia="仿宋_GB2312" w:cs="仿宋_GB2312"/>
          <w:b w:val="0"/>
          <w:bCs/>
          <w:color w:val="auto"/>
          <w:kern w:val="2"/>
          <w:sz w:val="32"/>
          <w:szCs w:val="32"/>
          <w:lang w:val="en-US" w:eastAsia="zh-CN"/>
        </w:rPr>
        <w:t>1.受托人</w:t>
      </w:r>
      <w:r>
        <w:rPr>
          <w:rFonts w:hint="eastAsia" w:ascii="仿宋_GB2312" w:hAnsi="仿宋_GB2312" w:eastAsia="仿宋_GB2312" w:cs="仿宋_GB2312"/>
          <w:b w:val="0"/>
          <w:bCs/>
          <w:color w:val="auto"/>
          <w:kern w:val="2"/>
          <w:sz w:val="32"/>
          <w:szCs w:val="32"/>
        </w:rPr>
        <w:t>身份证复印件须加盖单位公章。</w:t>
      </w:r>
    </w:p>
    <w:p w14:paraId="2B0B22C9">
      <w:pPr>
        <w:pStyle w:val="58"/>
        <w:keepLines w:val="0"/>
        <w:pageBreakBefore w:val="0"/>
        <w:widowControl w:val="0"/>
        <w:kinsoku/>
        <w:wordWrap w:val="0"/>
        <w:overflowPunct w:val="0"/>
        <w:topLinePunct w:val="0"/>
        <w:autoSpaceDE/>
        <w:autoSpaceDN/>
        <w:bidi w:val="0"/>
        <w:snapToGrid/>
        <w:spacing w:line="560" w:lineRule="atLeast"/>
        <w:ind w:firstLine="640" w:firstLineChars="200"/>
        <w:jc w:val="both"/>
        <w:rPr>
          <w:rFonts w:hint="eastAsia" w:ascii="仿宋_GB2312" w:hAnsi="仿宋_GB2312" w:eastAsia="仿宋_GB2312" w:cs="仿宋_GB2312"/>
          <w:b w:val="0"/>
          <w:bCs/>
          <w:color w:val="auto"/>
          <w:kern w:val="2"/>
          <w:sz w:val="32"/>
          <w:szCs w:val="32"/>
        </w:rPr>
      </w:pPr>
      <w:r>
        <w:rPr>
          <w:rFonts w:hint="eastAsia" w:ascii="仿宋_GB2312" w:hAnsi="仿宋_GB2312" w:eastAsia="仿宋_GB2312" w:cs="仿宋_GB2312"/>
          <w:b w:val="0"/>
          <w:bCs/>
          <w:color w:val="auto"/>
          <w:kern w:val="2"/>
          <w:sz w:val="32"/>
          <w:szCs w:val="32"/>
          <w:lang w:val="en-US" w:eastAsia="zh-CN"/>
        </w:rPr>
        <w:t>2.</w:t>
      </w:r>
      <w:r>
        <w:rPr>
          <w:rFonts w:hint="eastAsia" w:ascii="仿宋_GB2312" w:hAnsi="仿宋_GB2312" w:eastAsia="仿宋_GB2312" w:cs="仿宋_GB2312"/>
          <w:b w:val="0"/>
          <w:bCs/>
          <w:color w:val="auto"/>
          <w:kern w:val="2"/>
          <w:sz w:val="32"/>
          <w:szCs w:val="32"/>
        </w:rPr>
        <w:t>法定代表人（负责人）亲自</w:t>
      </w:r>
      <w:r>
        <w:rPr>
          <w:rFonts w:hint="eastAsia" w:ascii="仿宋_GB2312" w:hAnsi="仿宋_GB2312" w:eastAsia="仿宋_GB2312" w:cs="仿宋_GB2312"/>
          <w:b w:val="0"/>
          <w:bCs/>
          <w:color w:val="auto"/>
          <w:kern w:val="2"/>
          <w:sz w:val="32"/>
          <w:szCs w:val="32"/>
          <w:lang w:val="en-US" w:eastAsia="zh-CN"/>
        </w:rPr>
        <w:t>参与</w:t>
      </w:r>
      <w:r>
        <w:rPr>
          <w:rFonts w:hint="eastAsia" w:ascii="仿宋_GB2312" w:hAnsi="仿宋_GB2312" w:eastAsia="仿宋_GB2312" w:cs="仿宋_GB2312"/>
          <w:b w:val="0"/>
          <w:bCs/>
          <w:color w:val="auto"/>
          <w:kern w:val="2"/>
          <w:sz w:val="32"/>
          <w:szCs w:val="32"/>
        </w:rPr>
        <w:t>投标</w:t>
      </w:r>
      <w:r>
        <w:rPr>
          <w:rFonts w:hint="eastAsia" w:ascii="仿宋_GB2312" w:hAnsi="仿宋_GB2312" w:eastAsia="仿宋_GB2312" w:cs="仿宋_GB2312"/>
          <w:b w:val="0"/>
          <w:bCs/>
          <w:color w:val="auto"/>
          <w:kern w:val="2"/>
          <w:sz w:val="32"/>
          <w:szCs w:val="32"/>
          <w:lang w:val="en-US" w:eastAsia="zh-CN"/>
        </w:rPr>
        <w:t>活动不</w:t>
      </w:r>
      <w:r>
        <w:rPr>
          <w:rFonts w:hint="eastAsia" w:ascii="仿宋_GB2312" w:hAnsi="仿宋_GB2312" w:eastAsia="仿宋_GB2312" w:cs="仿宋_GB2312"/>
          <w:b w:val="0"/>
          <w:bCs/>
          <w:color w:val="auto"/>
          <w:kern w:val="2"/>
          <w:sz w:val="32"/>
          <w:szCs w:val="32"/>
        </w:rPr>
        <w:t>适用。</w:t>
      </w:r>
    </w:p>
    <w:p w14:paraId="3560C0FE">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Cs/>
          <w:color w:val="auto"/>
          <w:kern w:val="2"/>
          <w:sz w:val="32"/>
          <w:szCs w:val="32"/>
        </w:rPr>
        <w:br w:type="page"/>
      </w:r>
      <w:bookmarkStart w:id="23" w:name="_Toc17243"/>
    </w:p>
    <w:p w14:paraId="001769AA">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4" w:name="_Toc81784941"/>
      <w:r>
        <w:rPr>
          <w:rFonts w:hint="eastAsia" w:ascii="仿宋_GB2312" w:hAnsi="仿宋_GB2312" w:eastAsia="仿宋_GB2312" w:cs="仿宋_GB2312"/>
          <w:b/>
          <w:bCs/>
          <w:color w:val="auto"/>
          <w:kern w:val="2"/>
          <w:sz w:val="32"/>
          <w:szCs w:val="32"/>
          <w:lang w:val="en-US" w:eastAsia="zh-CN" w:bidi="ar-SA"/>
        </w:rPr>
        <w:t>四、关于参选文件真实性声明函</w:t>
      </w:r>
      <w:bookmarkEnd w:id="24"/>
    </w:p>
    <w:p w14:paraId="73D1CD34">
      <w:pPr>
        <w:keepLines w:val="0"/>
        <w:pageBreakBefore w:val="0"/>
        <w:kinsoku/>
        <w:wordWrap w:val="0"/>
        <w:overflowPunct w:val="0"/>
        <w:topLinePunct w:val="0"/>
        <w:autoSpaceDE/>
        <w:autoSpaceDN/>
        <w:bidi w:val="0"/>
        <w:snapToGrid/>
        <w:spacing w:line="560" w:lineRule="atLeast"/>
        <w:rPr>
          <w:rFonts w:hint="eastAsia" w:ascii="仿宋_GB2312" w:hAnsi="仿宋_GB2312" w:eastAsia="仿宋_GB2312" w:cs="仿宋_GB2312"/>
          <w:color w:val="auto"/>
          <w:sz w:val="32"/>
          <w:szCs w:val="32"/>
        </w:rPr>
      </w:pPr>
    </w:p>
    <w:p w14:paraId="1F243431">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本</w:t>
      </w:r>
      <w:r>
        <w:rPr>
          <w:rFonts w:hint="eastAsia" w:ascii="仿宋_GB2312" w:hAnsi="仿宋_GB2312" w:eastAsia="仿宋_GB2312" w:cs="仿宋_GB2312"/>
          <w:bCs/>
          <w:color w:val="auto"/>
          <w:sz w:val="32"/>
          <w:szCs w:val="32"/>
          <w:lang w:val="en-US" w:eastAsia="zh-CN"/>
        </w:rPr>
        <w:t>单位参与本次参选活动</w:t>
      </w:r>
      <w:r>
        <w:rPr>
          <w:rFonts w:hint="eastAsia" w:ascii="仿宋_GB2312" w:hAnsi="仿宋_GB2312" w:eastAsia="仿宋_GB2312" w:cs="仿宋_GB2312"/>
          <w:bCs/>
          <w:color w:val="auto"/>
          <w:sz w:val="32"/>
          <w:szCs w:val="32"/>
        </w:rPr>
        <w:t>所提交的</w:t>
      </w:r>
      <w:r>
        <w:rPr>
          <w:rFonts w:hint="eastAsia" w:ascii="仿宋_GB2312" w:hAnsi="仿宋_GB2312" w:eastAsia="仿宋_GB2312" w:cs="仿宋_GB2312"/>
          <w:bCs/>
          <w:color w:val="auto"/>
          <w:sz w:val="32"/>
          <w:szCs w:val="32"/>
          <w:lang w:val="en-US" w:eastAsia="zh-CN"/>
        </w:rPr>
        <w:t>参选</w:t>
      </w:r>
      <w:r>
        <w:rPr>
          <w:rFonts w:hint="eastAsia" w:ascii="仿宋_GB2312" w:hAnsi="仿宋_GB2312" w:eastAsia="仿宋_GB2312" w:cs="仿宋_GB2312"/>
          <w:bCs/>
          <w:color w:val="auto"/>
          <w:sz w:val="32"/>
          <w:szCs w:val="32"/>
        </w:rPr>
        <w:t>文件中所有</w:t>
      </w:r>
      <w:r>
        <w:rPr>
          <w:rFonts w:hint="eastAsia" w:ascii="仿宋_GB2312" w:hAnsi="仿宋_GB2312" w:eastAsia="仿宋_GB2312" w:cs="仿宋_GB2312"/>
          <w:bCs/>
          <w:color w:val="auto"/>
          <w:sz w:val="32"/>
          <w:szCs w:val="32"/>
          <w:lang w:val="en-US" w:eastAsia="zh-CN"/>
        </w:rPr>
        <w:t>证明文件</w:t>
      </w:r>
      <w:r>
        <w:rPr>
          <w:rFonts w:hint="eastAsia" w:ascii="仿宋_GB2312" w:hAnsi="仿宋_GB2312" w:eastAsia="仿宋_GB2312" w:cs="仿宋_GB2312"/>
          <w:bCs/>
          <w:color w:val="auto"/>
          <w:sz w:val="32"/>
          <w:szCs w:val="32"/>
        </w:rPr>
        <w:t>和陈述均是真实、</w:t>
      </w:r>
      <w:r>
        <w:rPr>
          <w:rFonts w:hint="eastAsia" w:ascii="仿宋_GB2312" w:hAnsi="仿宋_GB2312" w:eastAsia="仿宋_GB2312" w:cs="仿宋_GB2312"/>
          <w:bCs/>
          <w:color w:val="auto"/>
          <w:sz w:val="32"/>
          <w:szCs w:val="32"/>
          <w:lang w:val="en-US" w:eastAsia="zh-CN"/>
        </w:rPr>
        <w:t>完整、</w:t>
      </w:r>
      <w:r>
        <w:rPr>
          <w:rFonts w:hint="eastAsia" w:ascii="仿宋_GB2312" w:hAnsi="仿宋_GB2312" w:eastAsia="仿宋_GB2312" w:cs="仿宋_GB2312"/>
          <w:bCs/>
          <w:color w:val="auto"/>
          <w:sz w:val="32"/>
          <w:szCs w:val="32"/>
        </w:rPr>
        <w:t>准确的。若与真实情况不符，本单位愿意承担由此而产生的一切</w:t>
      </w:r>
      <w:r>
        <w:rPr>
          <w:rFonts w:hint="eastAsia" w:ascii="仿宋_GB2312" w:hAnsi="仿宋_GB2312" w:eastAsia="仿宋_GB2312" w:cs="仿宋_GB2312"/>
          <w:bCs/>
          <w:color w:val="auto"/>
          <w:sz w:val="32"/>
          <w:szCs w:val="32"/>
          <w:lang w:val="en-US" w:eastAsia="zh-CN"/>
        </w:rPr>
        <w:t>不利</w:t>
      </w:r>
      <w:r>
        <w:rPr>
          <w:rFonts w:hint="eastAsia" w:ascii="仿宋_GB2312" w:hAnsi="仿宋_GB2312" w:eastAsia="仿宋_GB2312" w:cs="仿宋_GB2312"/>
          <w:bCs/>
          <w:color w:val="auto"/>
          <w:sz w:val="32"/>
          <w:szCs w:val="32"/>
        </w:rPr>
        <w:t>后果。</w:t>
      </w:r>
    </w:p>
    <w:bookmarkEnd w:id="23"/>
    <w:p w14:paraId="450A1610">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5C4222A2">
      <w:pPr>
        <w:keepLines w:val="0"/>
        <w:pageBreakBefore w:val="0"/>
        <w:widowControl w:val="0"/>
        <w:numPr>
          <w:ilvl w:val="0"/>
          <w:numId w:val="0"/>
        </w:numPr>
        <w:kinsoku/>
        <w:wordWrap w:val="0"/>
        <w:overflowPunct w:val="0"/>
        <w:topLinePunct w:val="0"/>
        <w:autoSpaceDE/>
        <w:autoSpaceDN/>
        <w:bidi w:val="0"/>
        <w:snapToGrid/>
        <w:spacing w:line="560" w:lineRule="atLeast"/>
        <w:jc w:val="both"/>
        <w:rPr>
          <w:rFonts w:hint="eastAsia" w:ascii="仿宋_GB2312" w:hAnsi="仿宋_GB2312" w:eastAsia="仿宋_GB2312" w:cs="仿宋_GB2312"/>
          <w:b/>
          <w:bCs/>
          <w:color w:val="auto"/>
          <w:kern w:val="2"/>
          <w:sz w:val="32"/>
          <w:szCs w:val="32"/>
          <w:lang w:val="en-US" w:eastAsia="zh-CN" w:bidi="ar-SA"/>
        </w:rPr>
      </w:pPr>
    </w:p>
    <w:p w14:paraId="1D37296F">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参 选 人：（公章）</w:t>
      </w:r>
    </w:p>
    <w:p w14:paraId="47A74FEC">
      <w:pPr>
        <w:keepLines w:val="0"/>
        <w:pageBreakBefore w:val="0"/>
        <w:kinsoku/>
        <w:wordWrap w:val="0"/>
        <w:overflowPunct w:val="0"/>
        <w:topLinePunct w:val="0"/>
        <w:autoSpaceDE/>
        <w:autoSpaceDN/>
        <w:bidi w:val="0"/>
        <w:snapToGrid/>
        <w:spacing w:line="560" w:lineRule="atLeast"/>
        <w:ind w:firstLine="4480" w:firstLineChars="1400"/>
        <w:jc w:val="left"/>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声明日期：</w:t>
      </w:r>
    </w:p>
    <w:p w14:paraId="695DEB4E">
      <w:pPr>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br w:type="page"/>
      </w:r>
    </w:p>
    <w:p w14:paraId="5D4BC5BC">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五、承诺函</w:t>
      </w:r>
    </w:p>
    <w:p w14:paraId="7BD5EF72">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（格式由参选人自拟）</w:t>
      </w:r>
    </w:p>
    <w:p w14:paraId="7D76C17E">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11D2CA6B">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693CED91">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097ADB6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4BDFB69D">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619C36F4">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564A3E88">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7431CF47">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2ACF578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45B9B49D">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099DDD5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24704FB5">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418ED6F8">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67AB24F1">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3E3733FF">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1DC0F23B">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3BC24CB9">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44017467">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568E2248">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p>
    <w:p w14:paraId="2FC5A728">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both"/>
        <w:rPr>
          <w:rFonts w:hint="eastAsia" w:ascii="仿宋_GB2312" w:hAnsi="仿宋_GB2312" w:eastAsia="仿宋_GB2312" w:cs="仿宋_GB2312"/>
          <w:b/>
          <w:bCs/>
          <w:color w:val="auto"/>
          <w:kern w:val="2"/>
          <w:sz w:val="32"/>
          <w:szCs w:val="32"/>
          <w:lang w:val="en-US" w:eastAsia="zh-CN" w:bidi="ar-SA"/>
        </w:rPr>
      </w:pPr>
    </w:p>
    <w:p w14:paraId="4A3F133E">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六、</w:t>
      </w:r>
      <w:r>
        <w:rPr>
          <w:rFonts w:hint="eastAsia" w:ascii="黑体" w:hAnsi="黑体" w:eastAsia="黑体" w:cs="黑体"/>
          <w:color w:val="auto"/>
          <w:sz w:val="32"/>
          <w:szCs w:val="32"/>
          <w:lang w:val="en-US" w:eastAsia="zh-CN"/>
        </w:rPr>
        <w:t>比选文件材料准备</w:t>
      </w:r>
    </w:p>
    <w:p w14:paraId="25FE9349">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0" w:firstLineChars="0"/>
        <w:jc w:val="center"/>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（按照比选文件规定和要求自行准备相关资格审查、综合评审文件材料，制作相应的检索目录）</w:t>
      </w:r>
    </w:p>
    <w:p w14:paraId="3BEFA2F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3BD0FC9">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B3CD80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6204EB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123B61D6">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78B0110C">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70154BA7">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87866E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E250B9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7127092A">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765BAAD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405849E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EB3D4A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FD2E945">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A736D5D">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30EA69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2019104">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0D0842A2">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A08E65F">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3B96AF70">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4937598B">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733B14B3">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288374F8">
      <w:pPr>
        <w:keepNext w:val="0"/>
        <w:keepLines w:val="0"/>
        <w:pageBreakBefore w:val="0"/>
        <w:widowControl/>
        <w:numPr>
          <w:ilvl w:val="0"/>
          <w:numId w:val="0"/>
        </w:numPr>
        <w:kinsoku/>
        <w:wordWrap/>
        <w:overflowPunct w:val="0"/>
        <w:topLinePunct w:val="0"/>
        <w:autoSpaceDE/>
        <w:autoSpaceDN/>
        <w:bidi w:val="0"/>
        <w:adjustRightInd/>
        <w:snapToGrid/>
        <w:spacing w:line="520" w:lineRule="exact"/>
        <w:ind w:leftChars="200"/>
        <w:textAlignment w:val="auto"/>
        <w:rPr>
          <w:rFonts w:hint="eastAsia" w:ascii="仿宋_GB2312" w:hAnsi="仿宋_GB2312" w:eastAsia="仿宋_GB2312" w:cs="仿宋_GB2312"/>
          <w:b/>
          <w:bCs/>
          <w:color w:val="auto"/>
          <w:sz w:val="32"/>
          <w:szCs w:val="32"/>
          <w:lang w:val="en-US" w:eastAsia="zh-CN"/>
        </w:rPr>
      </w:pPr>
    </w:p>
    <w:p w14:paraId="672F73FE">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jc w:val="center"/>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七、其他须知</w:t>
      </w:r>
    </w:p>
    <w:p w14:paraId="60F3EEE3">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p>
    <w:p w14:paraId="03EBBF87">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（一）公司简介与资质证明</w:t>
      </w:r>
    </w:p>
    <w:p w14:paraId="7B590610">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公司简介：简要介绍体检机构的发展历程、规模、特色及优势。</w:t>
      </w:r>
    </w:p>
    <w:p w14:paraId="4088C31F">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资质证明：包括但不限于《医疗机构执业许可证》、医疗机构等级证书、医护人员执业资格证书等。</w:t>
      </w:r>
    </w:p>
    <w:p w14:paraId="1BD406D5">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 服务方案</w:t>
      </w:r>
    </w:p>
    <w:p w14:paraId="097DDF00">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1.体检项目与服务内容：详细列出可提供的体检项目，包括常规体检项目、特色体检项目以及根据公司需求可定制的体检项目。</w:t>
      </w:r>
    </w:p>
    <w:p w14:paraId="048A3782">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2.体检报告：说明体检报告的出具时间、内容详细程度（如包含健康建议、疾病风险提示等）、解读服务（如提供一对一报告解读、健康讲座等）。</w:t>
      </w:r>
    </w:p>
    <w:p w14:paraId="4B597B5B">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3.服务承诺：对体检数据的保密性、体检过程中的安全保障、服务质量保证等方面做出承诺。</w:t>
      </w:r>
    </w:p>
    <w:p w14:paraId="3FAAF715">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（三）报价单</w:t>
      </w:r>
    </w:p>
    <w:p w14:paraId="382FB643">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参选人应提供详细的体检项目报价单，明确每项体检项目的费用及总价。报价单应清晰、透明，无隐藏费用。</w:t>
      </w:r>
    </w:p>
    <w:p w14:paraId="04E503D3">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意：参选人应本着诚实信用原则，根据本项目的实际需求、市场行情及自身成本进行理性报价。如报价严重偏离成本，且无法提供合理解释或证明材料的，将被视为恶意报价，采购人有权依法依规取消其参选或中选资格。</w:t>
      </w:r>
    </w:p>
    <w:p w14:paraId="08E95E71">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Chars="0"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（四）有下列情形之一的单位将被取消评审资格：</w:t>
      </w:r>
    </w:p>
    <w:p w14:paraId="5F7BDDF6">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1.未在规定时间之内提交比选资料的；</w:t>
      </w:r>
    </w:p>
    <w:p w14:paraId="01AB4AD5">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2.近三年以来受到通报处罚的；</w:t>
      </w:r>
    </w:p>
    <w:p w14:paraId="396DE989">
      <w:pPr>
        <w:keepNext w:val="0"/>
        <w:keepLines w:val="0"/>
        <w:pageBreakBefore w:val="0"/>
        <w:widowControl w:val="0"/>
        <w:numPr>
          <w:ilvl w:val="0"/>
          <w:numId w:val="0"/>
        </w:numPr>
        <w:kinsoku/>
        <w:wordWrap w:val="0"/>
        <w:overflowPunct w:val="0"/>
        <w:topLinePunct w:val="0"/>
        <w:autoSpaceDE/>
        <w:autoSpaceDN/>
        <w:bidi w:val="0"/>
        <w:adjustRightInd/>
        <w:snapToGrid/>
        <w:spacing w:line="560" w:lineRule="atLeas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3.有其他违反比选公平性的情况的。</w:t>
      </w:r>
    </w:p>
    <w:p w14:paraId="11D4C878">
      <w:pPr>
        <w:keepLines w:val="0"/>
        <w:pageBreakBefore w:val="0"/>
        <w:widowControl w:val="0"/>
        <w:numPr>
          <w:ilvl w:val="0"/>
          <w:numId w:val="0"/>
        </w:numPr>
        <w:kinsoku/>
        <w:wordWrap w:val="0"/>
        <w:overflowPunct w:val="0"/>
        <w:topLinePunct w:val="0"/>
        <w:autoSpaceDE/>
        <w:autoSpaceDN/>
        <w:bidi w:val="0"/>
        <w:snapToGrid/>
        <w:spacing w:line="560" w:lineRule="atLeast"/>
        <w:ind w:leftChars="0" w:firstLine="640" w:firstLineChars="200"/>
        <w:jc w:val="both"/>
        <w:rPr>
          <w:rFonts w:hint="default" w:ascii="仿宋_GB2312" w:hAnsi="仿宋_GB2312" w:eastAsia="仿宋_GB2312" w:cs="仿宋_GB2312"/>
          <w:b w:val="0"/>
          <w:bCs w:val="0"/>
          <w:color w:val="auto"/>
          <w:kern w:val="2"/>
          <w:sz w:val="32"/>
          <w:szCs w:val="32"/>
          <w:lang w:val="en-US" w:eastAsia="zh-CN" w:bidi="ar-SA"/>
        </w:rPr>
      </w:pPr>
    </w:p>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_GB2312">
    <w:panose1 w:val="02010609030101010101"/>
    <w:charset w:val="86"/>
    <w:family w:val="auto"/>
    <w:pitch w:val="default"/>
    <w:sig w:usb0="00000001" w:usb1="080E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
    <w:altName w:val="Droid Sans Fallback"/>
    <w:panose1 w:val="02010609060101010101"/>
    <w:charset w:val="86"/>
    <w:family w:val="auto"/>
    <w:pitch w:val="default"/>
    <w:sig w:usb0="00000000" w:usb1="00000000" w:usb2="00000016" w:usb3="00000000" w:csb0="00040001" w:csb1="00000000"/>
  </w:font>
  <w:font w:name="方正小标宋简体">
    <w:altName w:val="仿宋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Droid Sans Fallback"/>
    <w:panose1 w:val="02010609060101010101"/>
    <w:charset w:val="86"/>
    <w:family w:val="auto"/>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5D785">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FCC47">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DA193F">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78C5">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51EC595">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C5D32">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0AC3">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A62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A97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AFAA4"/>
    <w:multiLevelType w:val="singleLevel"/>
    <w:tmpl w:val="B37AFAA4"/>
    <w:lvl w:ilvl="0" w:tentative="0">
      <w:start w:val="2"/>
      <w:numFmt w:val="decimal"/>
      <w:suff w:val="space"/>
      <w:lvlText w:val="%1."/>
      <w:lvlJc w:val="left"/>
    </w:lvl>
  </w:abstractNum>
  <w:abstractNum w:abstractNumId="1">
    <w:nsid w:val="6BBC78DC"/>
    <w:multiLevelType w:val="singleLevel"/>
    <w:tmpl w:val="6BBC78DC"/>
    <w:lvl w:ilvl="0" w:tentative="0">
      <w:start w:val="1"/>
      <w:numFmt w:val="decimal"/>
      <w:suff w:val="nothing"/>
      <w:lvlText w:val="%1."/>
      <w:lvlJc w:val="left"/>
      <w:pPr>
        <w:ind w:left="425" w:hanging="425"/>
      </w:pPr>
      <w:rPr>
        <w:rFonts w:hint="default"/>
        <w:sz w:val="32"/>
        <w:szCs w:val="32"/>
      </w:rPr>
    </w:lvl>
  </w:abstractNum>
  <w:abstractNum w:abstractNumId="2">
    <w:nsid w:val="72A55C80"/>
    <w:multiLevelType w:val="singleLevel"/>
    <w:tmpl w:val="72A55C80"/>
    <w:lvl w:ilvl="0" w:tentative="0">
      <w:start w:val="1"/>
      <w:numFmt w:val="decimal"/>
      <w:suff w:val="nothing"/>
      <w:lvlText w:val="%1."/>
      <w:lvlJc w:val="left"/>
      <w:pPr>
        <w:ind w:left="425" w:hanging="425"/>
      </w:pPr>
      <w:rPr>
        <w:rFonts w:hint="default"/>
        <w:sz w:val="32"/>
        <w:szCs w:val="32"/>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MmE0M2I5NDEyNjVlOTgyODAwNTkyOGFiNmU3MjA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47778C"/>
    <w:rsid w:val="014B63DA"/>
    <w:rsid w:val="01522A06"/>
    <w:rsid w:val="01577FD3"/>
    <w:rsid w:val="0171244A"/>
    <w:rsid w:val="017B0EFC"/>
    <w:rsid w:val="018934FB"/>
    <w:rsid w:val="018F1D3D"/>
    <w:rsid w:val="019A01D8"/>
    <w:rsid w:val="01B377B2"/>
    <w:rsid w:val="01BF37C7"/>
    <w:rsid w:val="01C67901"/>
    <w:rsid w:val="01E266D2"/>
    <w:rsid w:val="01E30D70"/>
    <w:rsid w:val="01E561D5"/>
    <w:rsid w:val="02062D92"/>
    <w:rsid w:val="02144A0D"/>
    <w:rsid w:val="023B6BC5"/>
    <w:rsid w:val="02453754"/>
    <w:rsid w:val="02557B17"/>
    <w:rsid w:val="025D604B"/>
    <w:rsid w:val="026305F6"/>
    <w:rsid w:val="026558D4"/>
    <w:rsid w:val="027110AD"/>
    <w:rsid w:val="027E16CE"/>
    <w:rsid w:val="02810A7C"/>
    <w:rsid w:val="02A209F3"/>
    <w:rsid w:val="02B218A4"/>
    <w:rsid w:val="02B336C9"/>
    <w:rsid w:val="02B60B1A"/>
    <w:rsid w:val="02D04596"/>
    <w:rsid w:val="02D5250B"/>
    <w:rsid w:val="02DA5D23"/>
    <w:rsid w:val="030E439F"/>
    <w:rsid w:val="03170DFC"/>
    <w:rsid w:val="031F4373"/>
    <w:rsid w:val="032A1453"/>
    <w:rsid w:val="032E6045"/>
    <w:rsid w:val="0330267E"/>
    <w:rsid w:val="03317123"/>
    <w:rsid w:val="0342095A"/>
    <w:rsid w:val="03433F84"/>
    <w:rsid w:val="034F1CC1"/>
    <w:rsid w:val="037167E7"/>
    <w:rsid w:val="037203C5"/>
    <w:rsid w:val="0379443F"/>
    <w:rsid w:val="038B1487"/>
    <w:rsid w:val="03AB417D"/>
    <w:rsid w:val="03BF5108"/>
    <w:rsid w:val="03C03826"/>
    <w:rsid w:val="03D34E1A"/>
    <w:rsid w:val="03F05872"/>
    <w:rsid w:val="042A37F0"/>
    <w:rsid w:val="042E5C95"/>
    <w:rsid w:val="04430447"/>
    <w:rsid w:val="044D23F5"/>
    <w:rsid w:val="044D7086"/>
    <w:rsid w:val="049113A1"/>
    <w:rsid w:val="049502F0"/>
    <w:rsid w:val="049820AD"/>
    <w:rsid w:val="04A86794"/>
    <w:rsid w:val="04A92FBF"/>
    <w:rsid w:val="04F901EE"/>
    <w:rsid w:val="04FA5037"/>
    <w:rsid w:val="050677C6"/>
    <w:rsid w:val="050822C5"/>
    <w:rsid w:val="05094D59"/>
    <w:rsid w:val="051A51DF"/>
    <w:rsid w:val="05212F54"/>
    <w:rsid w:val="05504C67"/>
    <w:rsid w:val="05567E58"/>
    <w:rsid w:val="0567786F"/>
    <w:rsid w:val="056F2E0E"/>
    <w:rsid w:val="056F5716"/>
    <w:rsid w:val="05731C06"/>
    <w:rsid w:val="057F30E2"/>
    <w:rsid w:val="059B712F"/>
    <w:rsid w:val="05AE154D"/>
    <w:rsid w:val="05B2077F"/>
    <w:rsid w:val="05C02FE7"/>
    <w:rsid w:val="05DC421B"/>
    <w:rsid w:val="05FA539F"/>
    <w:rsid w:val="05FC5DAB"/>
    <w:rsid w:val="060043D3"/>
    <w:rsid w:val="06071402"/>
    <w:rsid w:val="0609125E"/>
    <w:rsid w:val="061B5A7A"/>
    <w:rsid w:val="061F001A"/>
    <w:rsid w:val="062C76ED"/>
    <w:rsid w:val="06407B57"/>
    <w:rsid w:val="06456265"/>
    <w:rsid w:val="064E627E"/>
    <w:rsid w:val="06621C09"/>
    <w:rsid w:val="066456F7"/>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907C6B"/>
    <w:rsid w:val="0892699A"/>
    <w:rsid w:val="089D7C92"/>
    <w:rsid w:val="08AC25CB"/>
    <w:rsid w:val="08B35558"/>
    <w:rsid w:val="08C03ABF"/>
    <w:rsid w:val="08D20622"/>
    <w:rsid w:val="08D51F99"/>
    <w:rsid w:val="08E33EE3"/>
    <w:rsid w:val="08E76DF3"/>
    <w:rsid w:val="08E77F9A"/>
    <w:rsid w:val="0907217D"/>
    <w:rsid w:val="09097F7F"/>
    <w:rsid w:val="093D74D6"/>
    <w:rsid w:val="093D7D29"/>
    <w:rsid w:val="0955209F"/>
    <w:rsid w:val="09562A81"/>
    <w:rsid w:val="09640205"/>
    <w:rsid w:val="0966277A"/>
    <w:rsid w:val="096A04BC"/>
    <w:rsid w:val="097963AA"/>
    <w:rsid w:val="09985A97"/>
    <w:rsid w:val="09A3752A"/>
    <w:rsid w:val="09A40D87"/>
    <w:rsid w:val="09BC3524"/>
    <w:rsid w:val="09D607F3"/>
    <w:rsid w:val="09E87633"/>
    <w:rsid w:val="09EB30CC"/>
    <w:rsid w:val="09F71624"/>
    <w:rsid w:val="0A011493"/>
    <w:rsid w:val="0A04030C"/>
    <w:rsid w:val="0A0A218D"/>
    <w:rsid w:val="0A195A3E"/>
    <w:rsid w:val="0A291D10"/>
    <w:rsid w:val="0A3960E0"/>
    <w:rsid w:val="0A4505E1"/>
    <w:rsid w:val="0A4800D1"/>
    <w:rsid w:val="0A4E4E55"/>
    <w:rsid w:val="0A851144"/>
    <w:rsid w:val="0A903623"/>
    <w:rsid w:val="0A924C41"/>
    <w:rsid w:val="0AA255E1"/>
    <w:rsid w:val="0AA947CA"/>
    <w:rsid w:val="0AB45767"/>
    <w:rsid w:val="0AD41965"/>
    <w:rsid w:val="0ADA59C5"/>
    <w:rsid w:val="0ADF4857"/>
    <w:rsid w:val="0B34518E"/>
    <w:rsid w:val="0B430CAA"/>
    <w:rsid w:val="0B784D07"/>
    <w:rsid w:val="0B7C7990"/>
    <w:rsid w:val="0B804877"/>
    <w:rsid w:val="0B88466D"/>
    <w:rsid w:val="0BAE4D7B"/>
    <w:rsid w:val="0BCE022F"/>
    <w:rsid w:val="0BD748B4"/>
    <w:rsid w:val="0BE1508B"/>
    <w:rsid w:val="0BE870ED"/>
    <w:rsid w:val="0BF35F2D"/>
    <w:rsid w:val="0C0B13B7"/>
    <w:rsid w:val="0C122745"/>
    <w:rsid w:val="0C136F68"/>
    <w:rsid w:val="0C152235"/>
    <w:rsid w:val="0C1D747E"/>
    <w:rsid w:val="0C693884"/>
    <w:rsid w:val="0C7A1229"/>
    <w:rsid w:val="0C9F5E74"/>
    <w:rsid w:val="0CB55175"/>
    <w:rsid w:val="0CC53C5B"/>
    <w:rsid w:val="0CF32FF4"/>
    <w:rsid w:val="0D015536"/>
    <w:rsid w:val="0D081E01"/>
    <w:rsid w:val="0D145E24"/>
    <w:rsid w:val="0D15511D"/>
    <w:rsid w:val="0D211A66"/>
    <w:rsid w:val="0D314E4D"/>
    <w:rsid w:val="0D53672A"/>
    <w:rsid w:val="0D666CF8"/>
    <w:rsid w:val="0DAD4F19"/>
    <w:rsid w:val="0DBB6067"/>
    <w:rsid w:val="0DD36B7F"/>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5057A7"/>
    <w:rsid w:val="0E5F743D"/>
    <w:rsid w:val="0E6E46FD"/>
    <w:rsid w:val="0E7057D3"/>
    <w:rsid w:val="0E9E344E"/>
    <w:rsid w:val="0EC01CAD"/>
    <w:rsid w:val="0ED52B47"/>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C5AAE"/>
    <w:rsid w:val="0FD22917"/>
    <w:rsid w:val="0FD32938"/>
    <w:rsid w:val="0FEC3623"/>
    <w:rsid w:val="10084600"/>
    <w:rsid w:val="10143BE6"/>
    <w:rsid w:val="102E2EDB"/>
    <w:rsid w:val="10511036"/>
    <w:rsid w:val="10582192"/>
    <w:rsid w:val="105F2E0B"/>
    <w:rsid w:val="10786CA5"/>
    <w:rsid w:val="10792ECD"/>
    <w:rsid w:val="107B5304"/>
    <w:rsid w:val="109978FA"/>
    <w:rsid w:val="10AD1D66"/>
    <w:rsid w:val="10B32711"/>
    <w:rsid w:val="10D0328F"/>
    <w:rsid w:val="10FF3EB3"/>
    <w:rsid w:val="11005262"/>
    <w:rsid w:val="110A4333"/>
    <w:rsid w:val="110F7B9B"/>
    <w:rsid w:val="111451B1"/>
    <w:rsid w:val="111F5990"/>
    <w:rsid w:val="113A0A1A"/>
    <w:rsid w:val="1167671A"/>
    <w:rsid w:val="11A472FC"/>
    <w:rsid w:val="11AA55A7"/>
    <w:rsid w:val="11B063B0"/>
    <w:rsid w:val="11C10E9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3A2B6A"/>
    <w:rsid w:val="133E2072"/>
    <w:rsid w:val="13443E2F"/>
    <w:rsid w:val="13594772"/>
    <w:rsid w:val="13935E9F"/>
    <w:rsid w:val="13AD66D1"/>
    <w:rsid w:val="13AF028F"/>
    <w:rsid w:val="13B007B4"/>
    <w:rsid w:val="13CA5BD9"/>
    <w:rsid w:val="13D80718"/>
    <w:rsid w:val="14031F8C"/>
    <w:rsid w:val="1404367A"/>
    <w:rsid w:val="140937EE"/>
    <w:rsid w:val="14096C37"/>
    <w:rsid w:val="14107C94"/>
    <w:rsid w:val="14554DDF"/>
    <w:rsid w:val="147E5046"/>
    <w:rsid w:val="149A3C1F"/>
    <w:rsid w:val="14B44CE1"/>
    <w:rsid w:val="14E86739"/>
    <w:rsid w:val="14F055ED"/>
    <w:rsid w:val="15073AD9"/>
    <w:rsid w:val="15233C15"/>
    <w:rsid w:val="154124DE"/>
    <w:rsid w:val="15510C81"/>
    <w:rsid w:val="156C3FC0"/>
    <w:rsid w:val="156D5113"/>
    <w:rsid w:val="157E05B3"/>
    <w:rsid w:val="15853F88"/>
    <w:rsid w:val="159C5D09"/>
    <w:rsid w:val="15A54839"/>
    <w:rsid w:val="15AA1458"/>
    <w:rsid w:val="15AA1C40"/>
    <w:rsid w:val="15B260E2"/>
    <w:rsid w:val="15CA437E"/>
    <w:rsid w:val="15D07FFA"/>
    <w:rsid w:val="15D13C8F"/>
    <w:rsid w:val="16106380"/>
    <w:rsid w:val="1633028D"/>
    <w:rsid w:val="164E4CC1"/>
    <w:rsid w:val="164F5F6D"/>
    <w:rsid w:val="16514BA0"/>
    <w:rsid w:val="16552233"/>
    <w:rsid w:val="165A02A9"/>
    <w:rsid w:val="165E3157"/>
    <w:rsid w:val="166714E7"/>
    <w:rsid w:val="166E5566"/>
    <w:rsid w:val="166F7483"/>
    <w:rsid w:val="16702E8A"/>
    <w:rsid w:val="16956C0D"/>
    <w:rsid w:val="1696242A"/>
    <w:rsid w:val="169C77DB"/>
    <w:rsid w:val="16AA1541"/>
    <w:rsid w:val="16CA07EC"/>
    <w:rsid w:val="16EF2001"/>
    <w:rsid w:val="16F13FCB"/>
    <w:rsid w:val="170A0375"/>
    <w:rsid w:val="171657DF"/>
    <w:rsid w:val="17251405"/>
    <w:rsid w:val="17294DEE"/>
    <w:rsid w:val="172D48D7"/>
    <w:rsid w:val="1738222C"/>
    <w:rsid w:val="174A5489"/>
    <w:rsid w:val="17564279"/>
    <w:rsid w:val="175C6552"/>
    <w:rsid w:val="17B5540C"/>
    <w:rsid w:val="17BD41A1"/>
    <w:rsid w:val="17CF2948"/>
    <w:rsid w:val="17E248C6"/>
    <w:rsid w:val="17EC3F1E"/>
    <w:rsid w:val="18064BF2"/>
    <w:rsid w:val="18104D4C"/>
    <w:rsid w:val="181141F9"/>
    <w:rsid w:val="182C6135"/>
    <w:rsid w:val="18402BA2"/>
    <w:rsid w:val="18616F2E"/>
    <w:rsid w:val="18850944"/>
    <w:rsid w:val="189C053F"/>
    <w:rsid w:val="18A065BF"/>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F24B75"/>
    <w:rsid w:val="19F60439"/>
    <w:rsid w:val="19FE198E"/>
    <w:rsid w:val="1A0275A8"/>
    <w:rsid w:val="1A057D8D"/>
    <w:rsid w:val="1A18361C"/>
    <w:rsid w:val="1A225292"/>
    <w:rsid w:val="1A277F77"/>
    <w:rsid w:val="1A2F6BB8"/>
    <w:rsid w:val="1A367A00"/>
    <w:rsid w:val="1A450E5E"/>
    <w:rsid w:val="1A5F515F"/>
    <w:rsid w:val="1A7F369B"/>
    <w:rsid w:val="1A8C3383"/>
    <w:rsid w:val="1A8D5DC2"/>
    <w:rsid w:val="1ABD6B47"/>
    <w:rsid w:val="1AC83294"/>
    <w:rsid w:val="1ADF3CF7"/>
    <w:rsid w:val="1B1B64F7"/>
    <w:rsid w:val="1B1C713C"/>
    <w:rsid w:val="1B2416C9"/>
    <w:rsid w:val="1B482848"/>
    <w:rsid w:val="1B5F4096"/>
    <w:rsid w:val="1B811695"/>
    <w:rsid w:val="1B8B44A0"/>
    <w:rsid w:val="1B964B8F"/>
    <w:rsid w:val="1B9D06DE"/>
    <w:rsid w:val="1BB569B9"/>
    <w:rsid w:val="1BE93D3D"/>
    <w:rsid w:val="1BF65BDF"/>
    <w:rsid w:val="1C0A51E7"/>
    <w:rsid w:val="1C2047DE"/>
    <w:rsid w:val="1C297D63"/>
    <w:rsid w:val="1C316C17"/>
    <w:rsid w:val="1C3D380E"/>
    <w:rsid w:val="1C566883"/>
    <w:rsid w:val="1C5B16DA"/>
    <w:rsid w:val="1C6D0F5F"/>
    <w:rsid w:val="1C810B1A"/>
    <w:rsid w:val="1CB3587E"/>
    <w:rsid w:val="1CDC7CC4"/>
    <w:rsid w:val="1CE04DCE"/>
    <w:rsid w:val="1CF61D03"/>
    <w:rsid w:val="1CF71F04"/>
    <w:rsid w:val="1CF91D37"/>
    <w:rsid w:val="1D025157"/>
    <w:rsid w:val="1D102CD1"/>
    <w:rsid w:val="1D197C59"/>
    <w:rsid w:val="1D1B04AB"/>
    <w:rsid w:val="1D3F7112"/>
    <w:rsid w:val="1D4806BC"/>
    <w:rsid w:val="1D5F6564"/>
    <w:rsid w:val="1D6152DE"/>
    <w:rsid w:val="1D6F10BC"/>
    <w:rsid w:val="1D730816"/>
    <w:rsid w:val="1D76155D"/>
    <w:rsid w:val="1D936DC9"/>
    <w:rsid w:val="1D973739"/>
    <w:rsid w:val="1D9E1FE2"/>
    <w:rsid w:val="1DAA22DA"/>
    <w:rsid w:val="1DAA4ED3"/>
    <w:rsid w:val="1DB56AB6"/>
    <w:rsid w:val="1DC1221D"/>
    <w:rsid w:val="1DD1678F"/>
    <w:rsid w:val="1DED6B6E"/>
    <w:rsid w:val="1DF32C37"/>
    <w:rsid w:val="1DFE6FCD"/>
    <w:rsid w:val="1E036050"/>
    <w:rsid w:val="1E1A30A8"/>
    <w:rsid w:val="1E312EFF"/>
    <w:rsid w:val="1E340C41"/>
    <w:rsid w:val="1E572B2D"/>
    <w:rsid w:val="1E597F11"/>
    <w:rsid w:val="1E5B3A88"/>
    <w:rsid w:val="1E5D482F"/>
    <w:rsid w:val="1E66628E"/>
    <w:rsid w:val="1E6F3542"/>
    <w:rsid w:val="1E721A60"/>
    <w:rsid w:val="1E7643EA"/>
    <w:rsid w:val="1E803E86"/>
    <w:rsid w:val="1E871677"/>
    <w:rsid w:val="1E8E20FF"/>
    <w:rsid w:val="1E9B481C"/>
    <w:rsid w:val="1EAE4DF0"/>
    <w:rsid w:val="1EC65255"/>
    <w:rsid w:val="1ECA23EF"/>
    <w:rsid w:val="1EE948EE"/>
    <w:rsid w:val="1EEB5E1D"/>
    <w:rsid w:val="1EF6110A"/>
    <w:rsid w:val="1F0022D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C49C1"/>
    <w:rsid w:val="201C4107"/>
    <w:rsid w:val="203211B0"/>
    <w:rsid w:val="20367192"/>
    <w:rsid w:val="2037039E"/>
    <w:rsid w:val="204258B3"/>
    <w:rsid w:val="20444B8E"/>
    <w:rsid w:val="20482BC8"/>
    <w:rsid w:val="204A7105"/>
    <w:rsid w:val="20753775"/>
    <w:rsid w:val="20766701"/>
    <w:rsid w:val="207927B1"/>
    <w:rsid w:val="207B0647"/>
    <w:rsid w:val="209B4B21"/>
    <w:rsid w:val="209C340F"/>
    <w:rsid w:val="20C1729E"/>
    <w:rsid w:val="20CF253F"/>
    <w:rsid w:val="20D1603F"/>
    <w:rsid w:val="20D94575"/>
    <w:rsid w:val="20DB1848"/>
    <w:rsid w:val="20DB5C70"/>
    <w:rsid w:val="21065F6A"/>
    <w:rsid w:val="211A5ECC"/>
    <w:rsid w:val="211D473B"/>
    <w:rsid w:val="215374BB"/>
    <w:rsid w:val="21586A89"/>
    <w:rsid w:val="216466AF"/>
    <w:rsid w:val="216E50C1"/>
    <w:rsid w:val="21715920"/>
    <w:rsid w:val="21770C70"/>
    <w:rsid w:val="217A4BBD"/>
    <w:rsid w:val="218968DE"/>
    <w:rsid w:val="218B3233"/>
    <w:rsid w:val="218D48F0"/>
    <w:rsid w:val="218F374C"/>
    <w:rsid w:val="21993530"/>
    <w:rsid w:val="21A12DCA"/>
    <w:rsid w:val="21A84A82"/>
    <w:rsid w:val="21AA0B06"/>
    <w:rsid w:val="21ED3919"/>
    <w:rsid w:val="21EF1F4F"/>
    <w:rsid w:val="21F61BF0"/>
    <w:rsid w:val="2213305A"/>
    <w:rsid w:val="221B7D83"/>
    <w:rsid w:val="222029F4"/>
    <w:rsid w:val="22235757"/>
    <w:rsid w:val="222931C6"/>
    <w:rsid w:val="2230171F"/>
    <w:rsid w:val="223065D1"/>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C626C9"/>
    <w:rsid w:val="23C94A94"/>
    <w:rsid w:val="23E04358"/>
    <w:rsid w:val="24015121"/>
    <w:rsid w:val="240E4847"/>
    <w:rsid w:val="244169BF"/>
    <w:rsid w:val="244F2331"/>
    <w:rsid w:val="24565B0F"/>
    <w:rsid w:val="24833BA4"/>
    <w:rsid w:val="24853F3C"/>
    <w:rsid w:val="249146F7"/>
    <w:rsid w:val="24A54761"/>
    <w:rsid w:val="24A563F4"/>
    <w:rsid w:val="24BE3AF6"/>
    <w:rsid w:val="24C30D9C"/>
    <w:rsid w:val="24E72F8F"/>
    <w:rsid w:val="24F427D9"/>
    <w:rsid w:val="250516B5"/>
    <w:rsid w:val="25096983"/>
    <w:rsid w:val="25126F82"/>
    <w:rsid w:val="251F690D"/>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60F37D8"/>
    <w:rsid w:val="26306A6D"/>
    <w:rsid w:val="263C0693"/>
    <w:rsid w:val="263D779F"/>
    <w:rsid w:val="26431A21"/>
    <w:rsid w:val="2652435A"/>
    <w:rsid w:val="26693728"/>
    <w:rsid w:val="266C237C"/>
    <w:rsid w:val="26914E82"/>
    <w:rsid w:val="26973D9F"/>
    <w:rsid w:val="26A06E73"/>
    <w:rsid w:val="26A43829"/>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46795"/>
    <w:rsid w:val="278B508D"/>
    <w:rsid w:val="2792538E"/>
    <w:rsid w:val="27AC074C"/>
    <w:rsid w:val="27B32087"/>
    <w:rsid w:val="27B974F4"/>
    <w:rsid w:val="27C0642F"/>
    <w:rsid w:val="27FE6547"/>
    <w:rsid w:val="281D44F4"/>
    <w:rsid w:val="281D6E26"/>
    <w:rsid w:val="28394F1E"/>
    <w:rsid w:val="28680F94"/>
    <w:rsid w:val="287320EC"/>
    <w:rsid w:val="2895064C"/>
    <w:rsid w:val="289E73E3"/>
    <w:rsid w:val="28BF330C"/>
    <w:rsid w:val="28DD7E6F"/>
    <w:rsid w:val="290C7562"/>
    <w:rsid w:val="29146633"/>
    <w:rsid w:val="2915658F"/>
    <w:rsid w:val="29346BDE"/>
    <w:rsid w:val="294207D9"/>
    <w:rsid w:val="295F5AE3"/>
    <w:rsid w:val="29805ABC"/>
    <w:rsid w:val="29902FBA"/>
    <w:rsid w:val="299F6FCD"/>
    <w:rsid w:val="29BA45AB"/>
    <w:rsid w:val="29BD3BAD"/>
    <w:rsid w:val="29C4095E"/>
    <w:rsid w:val="29E65839"/>
    <w:rsid w:val="29EB1579"/>
    <w:rsid w:val="29F23E8A"/>
    <w:rsid w:val="29F953BB"/>
    <w:rsid w:val="2A0260D0"/>
    <w:rsid w:val="2A052D31"/>
    <w:rsid w:val="2A2563AF"/>
    <w:rsid w:val="2A3049B2"/>
    <w:rsid w:val="2A5C57A7"/>
    <w:rsid w:val="2A6C51CD"/>
    <w:rsid w:val="2A730AEB"/>
    <w:rsid w:val="2A9D78C9"/>
    <w:rsid w:val="2AB06D2C"/>
    <w:rsid w:val="2AB21149"/>
    <w:rsid w:val="2ABD048D"/>
    <w:rsid w:val="2AD03A9F"/>
    <w:rsid w:val="2AD77099"/>
    <w:rsid w:val="2AE33C36"/>
    <w:rsid w:val="2AFF488F"/>
    <w:rsid w:val="2B07172B"/>
    <w:rsid w:val="2B1A417C"/>
    <w:rsid w:val="2B1F3113"/>
    <w:rsid w:val="2B34402E"/>
    <w:rsid w:val="2B540D26"/>
    <w:rsid w:val="2B5474ED"/>
    <w:rsid w:val="2B594C74"/>
    <w:rsid w:val="2B7B1700"/>
    <w:rsid w:val="2B862FB3"/>
    <w:rsid w:val="2B8F74B6"/>
    <w:rsid w:val="2B99040C"/>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2C1C2B"/>
    <w:rsid w:val="2D35325E"/>
    <w:rsid w:val="2D6D2E90"/>
    <w:rsid w:val="2D7474C4"/>
    <w:rsid w:val="2D74754C"/>
    <w:rsid w:val="2D817915"/>
    <w:rsid w:val="2D856DC3"/>
    <w:rsid w:val="2D9C3685"/>
    <w:rsid w:val="2DA27333"/>
    <w:rsid w:val="2DF0599F"/>
    <w:rsid w:val="2DF301D1"/>
    <w:rsid w:val="2DF4E08F"/>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BE60E2"/>
    <w:rsid w:val="2ECE6996"/>
    <w:rsid w:val="2EDE785B"/>
    <w:rsid w:val="2EE813C1"/>
    <w:rsid w:val="2EF75A9F"/>
    <w:rsid w:val="2F212B1B"/>
    <w:rsid w:val="2F3960B7"/>
    <w:rsid w:val="2F3A47FE"/>
    <w:rsid w:val="2F3A598B"/>
    <w:rsid w:val="2F657BB4"/>
    <w:rsid w:val="2F6F3887"/>
    <w:rsid w:val="2F704636"/>
    <w:rsid w:val="2F7D2EF9"/>
    <w:rsid w:val="2F8B3036"/>
    <w:rsid w:val="2F8B4FC7"/>
    <w:rsid w:val="2F9629E8"/>
    <w:rsid w:val="2FB36AEE"/>
    <w:rsid w:val="2FC83EEB"/>
    <w:rsid w:val="2FE204FD"/>
    <w:rsid w:val="2FE73D65"/>
    <w:rsid w:val="2FEBC2F5"/>
    <w:rsid w:val="2FEC52BE"/>
    <w:rsid w:val="3004501A"/>
    <w:rsid w:val="30170D66"/>
    <w:rsid w:val="30481B09"/>
    <w:rsid w:val="304C571B"/>
    <w:rsid w:val="304E247E"/>
    <w:rsid w:val="30522E6E"/>
    <w:rsid w:val="3062363E"/>
    <w:rsid w:val="30780277"/>
    <w:rsid w:val="30825A13"/>
    <w:rsid w:val="309317F7"/>
    <w:rsid w:val="30BB30B2"/>
    <w:rsid w:val="30BF33FB"/>
    <w:rsid w:val="30FA13C7"/>
    <w:rsid w:val="310E398D"/>
    <w:rsid w:val="3110685C"/>
    <w:rsid w:val="31124E12"/>
    <w:rsid w:val="313C49AD"/>
    <w:rsid w:val="313D45A5"/>
    <w:rsid w:val="31400522"/>
    <w:rsid w:val="3164169D"/>
    <w:rsid w:val="31766BF1"/>
    <w:rsid w:val="31851EC0"/>
    <w:rsid w:val="31A646A6"/>
    <w:rsid w:val="31AC0DC2"/>
    <w:rsid w:val="31C23E75"/>
    <w:rsid w:val="31C51E84"/>
    <w:rsid w:val="31D13313"/>
    <w:rsid w:val="31D17301"/>
    <w:rsid w:val="31D87321"/>
    <w:rsid w:val="31E247E4"/>
    <w:rsid w:val="31E26AFF"/>
    <w:rsid w:val="31F7113A"/>
    <w:rsid w:val="31F80FF9"/>
    <w:rsid w:val="31FA4196"/>
    <w:rsid w:val="321A6C4A"/>
    <w:rsid w:val="322931BC"/>
    <w:rsid w:val="323B2146"/>
    <w:rsid w:val="323D7C6C"/>
    <w:rsid w:val="32543208"/>
    <w:rsid w:val="32630039"/>
    <w:rsid w:val="327A7E28"/>
    <w:rsid w:val="327D62BB"/>
    <w:rsid w:val="328268CE"/>
    <w:rsid w:val="32A15506"/>
    <w:rsid w:val="32BF58EF"/>
    <w:rsid w:val="32C4213C"/>
    <w:rsid w:val="32C57C62"/>
    <w:rsid w:val="32F3227A"/>
    <w:rsid w:val="32F46515"/>
    <w:rsid w:val="32F50851"/>
    <w:rsid w:val="33015DD1"/>
    <w:rsid w:val="330C5891"/>
    <w:rsid w:val="331533D3"/>
    <w:rsid w:val="33492F6C"/>
    <w:rsid w:val="33712C64"/>
    <w:rsid w:val="337349D1"/>
    <w:rsid w:val="337F2933"/>
    <w:rsid w:val="33850F08"/>
    <w:rsid w:val="33E478B7"/>
    <w:rsid w:val="340F0069"/>
    <w:rsid w:val="341146CF"/>
    <w:rsid w:val="34190265"/>
    <w:rsid w:val="3434509F"/>
    <w:rsid w:val="34436CD2"/>
    <w:rsid w:val="345C032E"/>
    <w:rsid w:val="346911EC"/>
    <w:rsid w:val="34705DE8"/>
    <w:rsid w:val="347B1D3E"/>
    <w:rsid w:val="347B4A7C"/>
    <w:rsid w:val="34841305"/>
    <w:rsid w:val="348F62DA"/>
    <w:rsid w:val="349C63A1"/>
    <w:rsid w:val="34B670C2"/>
    <w:rsid w:val="34C208FD"/>
    <w:rsid w:val="34C667B8"/>
    <w:rsid w:val="34CF101E"/>
    <w:rsid w:val="34D429D9"/>
    <w:rsid w:val="34D9716A"/>
    <w:rsid w:val="34DF7637"/>
    <w:rsid w:val="34F71370"/>
    <w:rsid w:val="350E3B42"/>
    <w:rsid w:val="35101923"/>
    <w:rsid w:val="351531D7"/>
    <w:rsid w:val="351A699E"/>
    <w:rsid w:val="352C6166"/>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193BCB"/>
    <w:rsid w:val="362548A0"/>
    <w:rsid w:val="3630158B"/>
    <w:rsid w:val="363324E6"/>
    <w:rsid w:val="365D631E"/>
    <w:rsid w:val="365F29E9"/>
    <w:rsid w:val="3660217B"/>
    <w:rsid w:val="368A544A"/>
    <w:rsid w:val="36942F07"/>
    <w:rsid w:val="3697713D"/>
    <w:rsid w:val="369B0357"/>
    <w:rsid w:val="369C3850"/>
    <w:rsid w:val="36A61D97"/>
    <w:rsid w:val="36BD65E1"/>
    <w:rsid w:val="36C01F2B"/>
    <w:rsid w:val="36C461C2"/>
    <w:rsid w:val="36DF09AA"/>
    <w:rsid w:val="370445FA"/>
    <w:rsid w:val="37150272"/>
    <w:rsid w:val="3719794B"/>
    <w:rsid w:val="37197D00"/>
    <w:rsid w:val="372118AF"/>
    <w:rsid w:val="373D5314"/>
    <w:rsid w:val="37643096"/>
    <w:rsid w:val="376550D6"/>
    <w:rsid w:val="376D5499"/>
    <w:rsid w:val="3772660A"/>
    <w:rsid w:val="3780494F"/>
    <w:rsid w:val="378105FB"/>
    <w:rsid w:val="37920A5A"/>
    <w:rsid w:val="37955F75"/>
    <w:rsid w:val="379662D1"/>
    <w:rsid w:val="379B08DA"/>
    <w:rsid w:val="37AB1AB6"/>
    <w:rsid w:val="37B71CC8"/>
    <w:rsid w:val="380139A1"/>
    <w:rsid w:val="38014A88"/>
    <w:rsid w:val="38090376"/>
    <w:rsid w:val="382C7134"/>
    <w:rsid w:val="382D1679"/>
    <w:rsid w:val="383E77DC"/>
    <w:rsid w:val="38451629"/>
    <w:rsid w:val="385B59D1"/>
    <w:rsid w:val="38667E4C"/>
    <w:rsid w:val="3878766F"/>
    <w:rsid w:val="387F307C"/>
    <w:rsid w:val="38877E93"/>
    <w:rsid w:val="388A2BF1"/>
    <w:rsid w:val="38946D14"/>
    <w:rsid w:val="38A70528"/>
    <w:rsid w:val="38AA37D2"/>
    <w:rsid w:val="38B27842"/>
    <w:rsid w:val="38EB2951"/>
    <w:rsid w:val="38ED063D"/>
    <w:rsid w:val="39033292"/>
    <w:rsid w:val="39096AFA"/>
    <w:rsid w:val="39166C6D"/>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5327D"/>
    <w:rsid w:val="3A176FF5"/>
    <w:rsid w:val="3A4678DA"/>
    <w:rsid w:val="3A49117D"/>
    <w:rsid w:val="3A656089"/>
    <w:rsid w:val="3A6725ED"/>
    <w:rsid w:val="3A6C1B62"/>
    <w:rsid w:val="3A736CC9"/>
    <w:rsid w:val="3A7925D4"/>
    <w:rsid w:val="3A925C8A"/>
    <w:rsid w:val="3A96379C"/>
    <w:rsid w:val="3A9E14C4"/>
    <w:rsid w:val="3AB40CE8"/>
    <w:rsid w:val="3AB63A4C"/>
    <w:rsid w:val="3AB8529B"/>
    <w:rsid w:val="3AC1338E"/>
    <w:rsid w:val="3ACA63C5"/>
    <w:rsid w:val="3ADB6F18"/>
    <w:rsid w:val="3AF15A98"/>
    <w:rsid w:val="3B231BA9"/>
    <w:rsid w:val="3B36794F"/>
    <w:rsid w:val="3B394FF5"/>
    <w:rsid w:val="3B4B164C"/>
    <w:rsid w:val="3B4D61F0"/>
    <w:rsid w:val="3B5624D2"/>
    <w:rsid w:val="3B620744"/>
    <w:rsid w:val="3B706C40"/>
    <w:rsid w:val="3B944967"/>
    <w:rsid w:val="3BAC5E63"/>
    <w:rsid w:val="3BBC42F8"/>
    <w:rsid w:val="3BCA7067"/>
    <w:rsid w:val="3BDB59DD"/>
    <w:rsid w:val="3C0E5FC0"/>
    <w:rsid w:val="3C157564"/>
    <w:rsid w:val="3C264C45"/>
    <w:rsid w:val="3C2A22E8"/>
    <w:rsid w:val="3C37199C"/>
    <w:rsid w:val="3C3D79E3"/>
    <w:rsid w:val="3C5B6508"/>
    <w:rsid w:val="3C7C71A8"/>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C806CC"/>
    <w:rsid w:val="3DCE20C0"/>
    <w:rsid w:val="3DD4228F"/>
    <w:rsid w:val="3DE55BB0"/>
    <w:rsid w:val="3DF61C4C"/>
    <w:rsid w:val="3E1E6AF6"/>
    <w:rsid w:val="3E3219D0"/>
    <w:rsid w:val="3E335341"/>
    <w:rsid w:val="3E344619"/>
    <w:rsid w:val="3E3A1504"/>
    <w:rsid w:val="3E3B049A"/>
    <w:rsid w:val="3E3C3834"/>
    <w:rsid w:val="3E407B0A"/>
    <w:rsid w:val="3E4800C5"/>
    <w:rsid w:val="3E507D7E"/>
    <w:rsid w:val="3E662EBF"/>
    <w:rsid w:val="3E884CD8"/>
    <w:rsid w:val="3E8C2C22"/>
    <w:rsid w:val="3EA87CD5"/>
    <w:rsid w:val="3EAE617C"/>
    <w:rsid w:val="3EB42D59"/>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7609E9"/>
    <w:rsid w:val="3F780536"/>
    <w:rsid w:val="3F855F4F"/>
    <w:rsid w:val="3FA255B3"/>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250249"/>
    <w:rsid w:val="41312621"/>
    <w:rsid w:val="413C460F"/>
    <w:rsid w:val="414A567B"/>
    <w:rsid w:val="41532F65"/>
    <w:rsid w:val="415D4149"/>
    <w:rsid w:val="415E6EA9"/>
    <w:rsid w:val="41762D4D"/>
    <w:rsid w:val="41883BA4"/>
    <w:rsid w:val="41904347"/>
    <w:rsid w:val="41AE54DD"/>
    <w:rsid w:val="41B01549"/>
    <w:rsid w:val="41B14C97"/>
    <w:rsid w:val="41C16FE9"/>
    <w:rsid w:val="41C37D77"/>
    <w:rsid w:val="41C929D2"/>
    <w:rsid w:val="41DA54D8"/>
    <w:rsid w:val="41FA16D6"/>
    <w:rsid w:val="42022339"/>
    <w:rsid w:val="420462A2"/>
    <w:rsid w:val="42071C33"/>
    <w:rsid w:val="422232A6"/>
    <w:rsid w:val="423568A3"/>
    <w:rsid w:val="423D5A66"/>
    <w:rsid w:val="424A2598"/>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A4175"/>
    <w:rsid w:val="437F1AF7"/>
    <w:rsid w:val="438057A2"/>
    <w:rsid w:val="43A546F5"/>
    <w:rsid w:val="43B43B06"/>
    <w:rsid w:val="43C65BB4"/>
    <w:rsid w:val="43D75EDF"/>
    <w:rsid w:val="43DE62D2"/>
    <w:rsid w:val="43E4588D"/>
    <w:rsid w:val="43E66354"/>
    <w:rsid w:val="43E830CC"/>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D96E82"/>
    <w:rsid w:val="44F61691"/>
    <w:rsid w:val="45004271"/>
    <w:rsid w:val="45091E4C"/>
    <w:rsid w:val="45097749"/>
    <w:rsid w:val="450E2C6D"/>
    <w:rsid w:val="451000E8"/>
    <w:rsid w:val="452F5B3A"/>
    <w:rsid w:val="45361B7A"/>
    <w:rsid w:val="45551CD2"/>
    <w:rsid w:val="455F381D"/>
    <w:rsid w:val="45750675"/>
    <w:rsid w:val="458336CE"/>
    <w:rsid w:val="459019B6"/>
    <w:rsid w:val="45934B8E"/>
    <w:rsid w:val="4594599D"/>
    <w:rsid w:val="459C1818"/>
    <w:rsid w:val="45B94936"/>
    <w:rsid w:val="45C47FEA"/>
    <w:rsid w:val="45C77F5D"/>
    <w:rsid w:val="45CC3389"/>
    <w:rsid w:val="45D04C30"/>
    <w:rsid w:val="45E62C0C"/>
    <w:rsid w:val="45E87ACC"/>
    <w:rsid w:val="45F30715"/>
    <w:rsid w:val="46026DAB"/>
    <w:rsid w:val="46152C58"/>
    <w:rsid w:val="46280B2B"/>
    <w:rsid w:val="463D4287"/>
    <w:rsid w:val="46494559"/>
    <w:rsid w:val="46496788"/>
    <w:rsid w:val="465A0995"/>
    <w:rsid w:val="465E797E"/>
    <w:rsid w:val="46647A66"/>
    <w:rsid w:val="4666041D"/>
    <w:rsid w:val="466B0189"/>
    <w:rsid w:val="46761606"/>
    <w:rsid w:val="46765A1C"/>
    <w:rsid w:val="467B08ED"/>
    <w:rsid w:val="469A6680"/>
    <w:rsid w:val="469F783D"/>
    <w:rsid w:val="46A936CA"/>
    <w:rsid w:val="46B7537D"/>
    <w:rsid w:val="46BD2F34"/>
    <w:rsid w:val="46C171F7"/>
    <w:rsid w:val="46C82706"/>
    <w:rsid w:val="46C83A73"/>
    <w:rsid w:val="46D72568"/>
    <w:rsid w:val="46F61AFC"/>
    <w:rsid w:val="470459AE"/>
    <w:rsid w:val="471379FA"/>
    <w:rsid w:val="472D7E58"/>
    <w:rsid w:val="47353F4A"/>
    <w:rsid w:val="47526E1C"/>
    <w:rsid w:val="4760502F"/>
    <w:rsid w:val="47706F2B"/>
    <w:rsid w:val="477B3A86"/>
    <w:rsid w:val="47905373"/>
    <w:rsid w:val="47951059"/>
    <w:rsid w:val="479E3926"/>
    <w:rsid w:val="47A45B75"/>
    <w:rsid w:val="47A6721B"/>
    <w:rsid w:val="47A83982"/>
    <w:rsid w:val="47AA14A8"/>
    <w:rsid w:val="47AC5B29"/>
    <w:rsid w:val="47B32567"/>
    <w:rsid w:val="47B75C51"/>
    <w:rsid w:val="47C86AD6"/>
    <w:rsid w:val="47CD2123"/>
    <w:rsid w:val="47D3206E"/>
    <w:rsid w:val="47DB3B56"/>
    <w:rsid w:val="47DF64E5"/>
    <w:rsid w:val="47F54465"/>
    <w:rsid w:val="47F65A41"/>
    <w:rsid w:val="47FB61A8"/>
    <w:rsid w:val="48083A06"/>
    <w:rsid w:val="48125E4D"/>
    <w:rsid w:val="4812704D"/>
    <w:rsid w:val="481B1ECE"/>
    <w:rsid w:val="48286871"/>
    <w:rsid w:val="48334CC9"/>
    <w:rsid w:val="48547C51"/>
    <w:rsid w:val="485D651B"/>
    <w:rsid w:val="486D794F"/>
    <w:rsid w:val="488A36D6"/>
    <w:rsid w:val="48A0549A"/>
    <w:rsid w:val="48B55C68"/>
    <w:rsid w:val="48C42A3E"/>
    <w:rsid w:val="48CB0D9B"/>
    <w:rsid w:val="48DC0ABA"/>
    <w:rsid w:val="48EE01B9"/>
    <w:rsid w:val="48EF3C78"/>
    <w:rsid w:val="492357D0"/>
    <w:rsid w:val="492D3531"/>
    <w:rsid w:val="4937560A"/>
    <w:rsid w:val="495E6476"/>
    <w:rsid w:val="49760E4E"/>
    <w:rsid w:val="49784437"/>
    <w:rsid w:val="498B7AA4"/>
    <w:rsid w:val="498E11E5"/>
    <w:rsid w:val="499757F2"/>
    <w:rsid w:val="49A91831"/>
    <w:rsid w:val="49BE56DF"/>
    <w:rsid w:val="49D7054F"/>
    <w:rsid w:val="49DF2012"/>
    <w:rsid w:val="4A28367C"/>
    <w:rsid w:val="4A3516A7"/>
    <w:rsid w:val="4A477487"/>
    <w:rsid w:val="4A6F2D70"/>
    <w:rsid w:val="4A8C5857"/>
    <w:rsid w:val="4A955AD3"/>
    <w:rsid w:val="4AA033A5"/>
    <w:rsid w:val="4AAC19DB"/>
    <w:rsid w:val="4ACB57CC"/>
    <w:rsid w:val="4AD11442"/>
    <w:rsid w:val="4AD71050"/>
    <w:rsid w:val="4ADF539B"/>
    <w:rsid w:val="4AE0671C"/>
    <w:rsid w:val="4AFF39A7"/>
    <w:rsid w:val="4B0F4C11"/>
    <w:rsid w:val="4B26353C"/>
    <w:rsid w:val="4B2F55D4"/>
    <w:rsid w:val="4B3142D7"/>
    <w:rsid w:val="4B3204B9"/>
    <w:rsid w:val="4B443F5D"/>
    <w:rsid w:val="4B56048C"/>
    <w:rsid w:val="4B647F84"/>
    <w:rsid w:val="4B716827"/>
    <w:rsid w:val="4B7F0857"/>
    <w:rsid w:val="4B8B6E69"/>
    <w:rsid w:val="4BB04E28"/>
    <w:rsid w:val="4BC863A1"/>
    <w:rsid w:val="4BCB40E3"/>
    <w:rsid w:val="4BD332E5"/>
    <w:rsid w:val="4BF016FF"/>
    <w:rsid w:val="4C054033"/>
    <w:rsid w:val="4C172E84"/>
    <w:rsid w:val="4C1C45B7"/>
    <w:rsid w:val="4C537033"/>
    <w:rsid w:val="4C5F79B9"/>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885A44"/>
    <w:rsid w:val="4D9549A9"/>
    <w:rsid w:val="4DB50BA7"/>
    <w:rsid w:val="4DBD11D2"/>
    <w:rsid w:val="4E06107E"/>
    <w:rsid w:val="4E0F7048"/>
    <w:rsid w:val="4E1C10AB"/>
    <w:rsid w:val="4E371003"/>
    <w:rsid w:val="4E431759"/>
    <w:rsid w:val="4E4D7E58"/>
    <w:rsid w:val="4E600A7E"/>
    <w:rsid w:val="4E6A7935"/>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993"/>
    <w:rsid w:val="4F9D0B1C"/>
    <w:rsid w:val="4FA40ED3"/>
    <w:rsid w:val="4FD43019"/>
    <w:rsid w:val="4FD87A55"/>
    <w:rsid w:val="4FF21C3E"/>
    <w:rsid w:val="4FF93F39"/>
    <w:rsid w:val="50084F19"/>
    <w:rsid w:val="500E5044"/>
    <w:rsid w:val="501A4C4A"/>
    <w:rsid w:val="501B16B3"/>
    <w:rsid w:val="502838B2"/>
    <w:rsid w:val="502D5544"/>
    <w:rsid w:val="50387003"/>
    <w:rsid w:val="503D71FC"/>
    <w:rsid w:val="504927CC"/>
    <w:rsid w:val="506B19F1"/>
    <w:rsid w:val="50715259"/>
    <w:rsid w:val="50744D49"/>
    <w:rsid w:val="507B7A10"/>
    <w:rsid w:val="50884351"/>
    <w:rsid w:val="50942CF5"/>
    <w:rsid w:val="50A45E47"/>
    <w:rsid w:val="50DC4393"/>
    <w:rsid w:val="50F0696D"/>
    <w:rsid w:val="50FA3034"/>
    <w:rsid w:val="50FA430C"/>
    <w:rsid w:val="510655FD"/>
    <w:rsid w:val="51070065"/>
    <w:rsid w:val="5108459C"/>
    <w:rsid w:val="51171B91"/>
    <w:rsid w:val="511856D5"/>
    <w:rsid w:val="5127693B"/>
    <w:rsid w:val="51281690"/>
    <w:rsid w:val="512F6EC2"/>
    <w:rsid w:val="51317E93"/>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A4235"/>
    <w:rsid w:val="524C5EAE"/>
    <w:rsid w:val="52661B1B"/>
    <w:rsid w:val="52702C6B"/>
    <w:rsid w:val="528D5C4E"/>
    <w:rsid w:val="529C4A96"/>
    <w:rsid w:val="529C5152"/>
    <w:rsid w:val="52AB6335"/>
    <w:rsid w:val="52CC5972"/>
    <w:rsid w:val="52CF270B"/>
    <w:rsid w:val="52D1374D"/>
    <w:rsid w:val="52D65847"/>
    <w:rsid w:val="52E7651A"/>
    <w:rsid w:val="53087FF5"/>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D45B7"/>
    <w:rsid w:val="539F486C"/>
    <w:rsid w:val="53BE72AB"/>
    <w:rsid w:val="53C4294A"/>
    <w:rsid w:val="53CD1ECB"/>
    <w:rsid w:val="53DC2690"/>
    <w:rsid w:val="53EC2E48"/>
    <w:rsid w:val="53F93E22"/>
    <w:rsid w:val="54177EC5"/>
    <w:rsid w:val="54231989"/>
    <w:rsid w:val="54271D93"/>
    <w:rsid w:val="543C587A"/>
    <w:rsid w:val="544E765F"/>
    <w:rsid w:val="54535BA7"/>
    <w:rsid w:val="546319AF"/>
    <w:rsid w:val="5469774B"/>
    <w:rsid w:val="547A20D2"/>
    <w:rsid w:val="54842ABD"/>
    <w:rsid w:val="54883066"/>
    <w:rsid w:val="548A243E"/>
    <w:rsid w:val="548C0587"/>
    <w:rsid w:val="549239F0"/>
    <w:rsid w:val="5495528E"/>
    <w:rsid w:val="54DF6189"/>
    <w:rsid w:val="54F50E63"/>
    <w:rsid w:val="552705DC"/>
    <w:rsid w:val="552D5B8C"/>
    <w:rsid w:val="55313209"/>
    <w:rsid w:val="553E75B5"/>
    <w:rsid w:val="55505B09"/>
    <w:rsid w:val="55655EF4"/>
    <w:rsid w:val="5572740F"/>
    <w:rsid w:val="557B6F90"/>
    <w:rsid w:val="557D644E"/>
    <w:rsid w:val="55894DF3"/>
    <w:rsid w:val="5594168D"/>
    <w:rsid w:val="559C27FA"/>
    <w:rsid w:val="559C71E9"/>
    <w:rsid w:val="55A6314B"/>
    <w:rsid w:val="55AA001D"/>
    <w:rsid w:val="55AB6164"/>
    <w:rsid w:val="55E2414B"/>
    <w:rsid w:val="55FE0534"/>
    <w:rsid w:val="560B7D9C"/>
    <w:rsid w:val="56735015"/>
    <w:rsid w:val="56B52A05"/>
    <w:rsid w:val="56C024DD"/>
    <w:rsid w:val="56C74ED9"/>
    <w:rsid w:val="56D46542"/>
    <w:rsid w:val="56E41F92"/>
    <w:rsid w:val="56EB1A4B"/>
    <w:rsid w:val="56EB4737"/>
    <w:rsid w:val="56F94227"/>
    <w:rsid w:val="56F950A3"/>
    <w:rsid w:val="570453AC"/>
    <w:rsid w:val="57166DFA"/>
    <w:rsid w:val="57183033"/>
    <w:rsid w:val="57315742"/>
    <w:rsid w:val="573E7E5F"/>
    <w:rsid w:val="5755718C"/>
    <w:rsid w:val="576A47AB"/>
    <w:rsid w:val="57797BC0"/>
    <w:rsid w:val="579E4882"/>
    <w:rsid w:val="57A37CC2"/>
    <w:rsid w:val="57A46D34"/>
    <w:rsid w:val="57AC12C5"/>
    <w:rsid w:val="57D808E7"/>
    <w:rsid w:val="57FF75EE"/>
    <w:rsid w:val="581035A9"/>
    <w:rsid w:val="58217ACB"/>
    <w:rsid w:val="585D4315"/>
    <w:rsid w:val="586C4558"/>
    <w:rsid w:val="586D36E5"/>
    <w:rsid w:val="58783D05"/>
    <w:rsid w:val="58935F89"/>
    <w:rsid w:val="58C33BEB"/>
    <w:rsid w:val="58C962C6"/>
    <w:rsid w:val="58DA0917"/>
    <w:rsid w:val="58DE3F06"/>
    <w:rsid w:val="58F80F4E"/>
    <w:rsid w:val="59165E23"/>
    <w:rsid w:val="593212FE"/>
    <w:rsid w:val="59331FF7"/>
    <w:rsid w:val="59371318"/>
    <w:rsid w:val="5960104D"/>
    <w:rsid w:val="596C2A61"/>
    <w:rsid w:val="59701E26"/>
    <w:rsid w:val="599C1B5F"/>
    <w:rsid w:val="599C2C1B"/>
    <w:rsid w:val="599C6C07"/>
    <w:rsid w:val="599F637C"/>
    <w:rsid w:val="59A83DDF"/>
    <w:rsid w:val="59B2308C"/>
    <w:rsid w:val="59B71CBF"/>
    <w:rsid w:val="59BD7612"/>
    <w:rsid w:val="59C06909"/>
    <w:rsid w:val="59DD0D09"/>
    <w:rsid w:val="59E049DA"/>
    <w:rsid w:val="59E3136D"/>
    <w:rsid w:val="59EA39B5"/>
    <w:rsid w:val="5A1F7205"/>
    <w:rsid w:val="5A3A5B53"/>
    <w:rsid w:val="5A6F7D2D"/>
    <w:rsid w:val="5A721363"/>
    <w:rsid w:val="5A743C84"/>
    <w:rsid w:val="5A7A472C"/>
    <w:rsid w:val="5A7B32DA"/>
    <w:rsid w:val="5A8738CB"/>
    <w:rsid w:val="5AA06D00"/>
    <w:rsid w:val="5AC05880"/>
    <w:rsid w:val="5AF51304"/>
    <w:rsid w:val="5AFD2321"/>
    <w:rsid w:val="5B0D560D"/>
    <w:rsid w:val="5B182775"/>
    <w:rsid w:val="5B261A6C"/>
    <w:rsid w:val="5B480736"/>
    <w:rsid w:val="5B5C1A2D"/>
    <w:rsid w:val="5B7A6F8C"/>
    <w:rsid w:val="5B8F49CD"/>
    <w:rsid w:val="5B925432"/>
    <w:rsid w:val="5BAB0882"/>
    <w:rsid w:val="5BC22E0D"/>
    <w:rsid w:val="5BCC33F3"/>
    <w:rsid w:val="5BCD1DF8"/>
    <w:rsid w:val="5BD24D4E"/>
    <w:rsid w:val="5BD6469E"/>
    <w:rsid w:val="5BEA1C12"/>
    <w:rsid w:val="5BF925A6"/>
    <w:rsid w:val="5C0A3007"/>
    <w:rsid w:val="5C2313D1"/>
    <w:rsid w:val="5C306FF1"/>
    <w:rsid w:val="5C3B75B9"/>
    <w:rsid w:val="5C416FF0"/>
    <w:rsid w:val="5C5123E2"/>
    <w:rsid w:val="5C5D614F"/>
    <w:rsid w:val="5C8342CD"/>
    <w:rsid w:val="5C942049"/>
    <w:rsid w:val="5CAE3391"/>
    <w:rsid w:val="5CEE1B8A"/>
    <w:rsid w:val="5D257F77"/>
    <w:rsid w:val="5D343E1C"/>
    <w:rsid w:val="5D595C99"/>
    <w:rsid w:val="5D700BB2"/>
    <w:rsid w:val="5D724133"/>
    <w:rsid w:val="5D747905"/>
    <w:rsid w:val="5D7719D5"/>
    <w:rsid w:val="5D8840F0"/>
    <w:rsid w:val="5DA632F4"/>
    <w:rsid w:val="5DA71BDD"/>
    <w:rsid w:val="5DA831D9"/>
    <w:rsid w:val="5DBF5E9C"/>
    <w:rsid w:val="5DE41831"/>
    <w:rsid w:val="5DF04865"/>
    <w:rsid w:val="5DFD1912"/>
    <w:rsid w:val="5E22432D"/>
    <w:rsid w:val="5E2D4789"/>
    <w:rsid w:val="5E36363E"/>
    <w:rsid w:val="5E385608"/>
    <w:rsid w:val="5E4A70E9"/>
    <w:rsid w:val="5E540CE9"/>
    <w:rsid w:val="5E565C94"/>
    <w:rsid w:val="5E8720EC"/>
    <w:rsid w:val="5E8E1C0D"/>
    <w:rsid w:val="5E8E347A"/>
    <w:rsid w:val="5E9A1E1F"/>
    <w:rsid w:val="5EB8503C"/>
    <w:rsid w:val="5ED62E95"/>
    <w:rsid w:val="5EF502AC"/>
    <w:rsid w:val="5EFD36AE"/>
    <w:rsid w:val="5F021EAB"/>
    <w:rsid w:val="5F134BAA"/>
    <w:rsid w:val="5F144235"/>
    <w:rsid w:val="5F1C5ECE"/>
    <w:rsid w:val="5F2622DE"/>
    <w:rsid w:val="5F3106FA"/>
    <w:rsid w:val="5F574316"/>
    <w:rsid w:val="5F670706"/>
    <w:rsid w:val="5F7D704B"/>
    <w:rsid w:val="5F8D36BF"/>
    <w:rsid w:val="5F904FD0"/>
    <w:rsid w:val="5F914B83"/>
    <w:rsid w:val="5F9468A5"/>
    <w:rsid w:val="5FA628F6"/>
    <w:rsid w:val="5FAF1D11"/>
    <w:rsid w:val="5FB915C1"/>
    <w:rsid w:val="5FC77149"/>
    <w:rsid w:val="5FDC1C1E"/>
    <w:rsid w:val="5FF612D7"/>
    <w:rsid w:val="60057095"/>
    <w:rsid w:val="60074E6A"/>
    <w:rsid w:val="60194FC5"/>
    <w:rsid w:val="603F6634"/>
    <w:rsid w:val="60630BF0"/>
    <w:rsid w:val="606F2E37"/>
    <w:rsid w:val="60835262"/>
    <w:rsid w:val="60850D79"/>
    <w:rsid w:val="60877B83"/>
    <w:rsid w:val="60892113"/>
    <w:rsid w:val="6096281D"/>
    <w:rsid w:val="60BE791B"/>
    <w:rsid w:val="60C51D11"/>
    <w:rsid w:val="60C966A4"/>
    <w:rsid w:val="60EF425E"/>
    <w:rsid w:val="60F021CA"/>
    <w:rsid w:val="60F55502"/>
    <w:rsid w:val="60FD179A"/>
    <w:rsid w:val="61025186"/>
    <w:rsid w:val="61057F3A"/>
    <w:rsid w:val="610C6A7E"/>
    <w:rsid w:val="610E3843"/>
    <w:rsid w:val="611F1F5D"/>
    <w:rsid w:val="614505C7"/>
    <w:rsid w:val="6148324C"/>
    <w:rsid w:val="61534507"/>
    <w:rsid w:val="615D00D5"/>
    <w:rsid w:val="616E0DA1"/>
    <w:rsid w:val="617A7CE6"/>
    <w:rsid w:val="617E5764"/>
    <w:rsid w:val="61A04973"/>
    <w:rsid w:val="61A06CDF"/>
    <w:rsid w:val="61C947C9"/>
    <w:rsid w:val="61D70C94"/>
    <w:rsid w:val="61E57197"/>
    <w:rsid w:val="61FD0357"/>
    <w:rsid w:val="620200DC"/>
    <w:rsid w:val="62175A17"/>
    <w:rsid w:val="62185DFF"/>
    <w:rsid w:val="622F7F12"/>
    <w:rsid w:val="62593D9F"/>
    <w:rsid w:val="626341C3"/>
    <w:rsid w:val="626C5004"/>
    <w:rsid w:val="62762F36"/>
    <w:rsid w:val="62952CD2"/>
    <w:rsid w:val="62B50F76"/>
    <w:rsid w:val="62BA1B68"/>
    <w:rsid w:val="62BE2372"/>
    <w:rsid w:val="62C21944"/>
    <w:rsid w:val="62C4226B"/>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651249"/>
    <w:rsid w:val="637531E7"/>
    <w:rsid w:val="63890060"/>
    <w:rsid w:val="63927568"/>
    <w:rsid w:val="639B6DD8"/>
    <w:rsid w:val="63B079D6"/>
    <w:rsid w:val="63B41EC4"/>
    <w:rsid w:val="63C74A65"/>
    <w:rsid w:val="63F35B2D"/>
    <w:rsid w:val="64191539"/>
    <w:rsid w:val="64632CB3"/>
    <w:rsid w:val="64727D2E"/>
    <w:rsid w:val="64816AE5"/>
    <w:rsid w:val="64AE7AF2"/>
    <w:rsid w:val="64C5571C"/>
    <w:rsid w:val="64D045E1"/>
    <w:rsid w:val="64D771FD"/>
    <w:rsid w:val="64DE20F3"/>
    <w:rsid w:val="64E060B2"/>
    <w:rsid w:val="65037FF2"/>
    <w:rsid w:val="652C5B50"/>
    <w:rsid w:val="654A1C49"/>
    <w:rsid w:val="655C6618"/>
    <w:rsid w:val="655D7993"/>
    <w:rsid w:val="6563181F"/>
    <w:rsid w:val="65AB2B63"/>
    <w:rsid w:val="65D26342"/>
    <w:rsid w:val="65F71905"/>
    <w:rsid w:val="65FD5525"/>
    <w:rsid w:val="660118BB"/>
    <w:rsid w:val="66214BD4"/>
    <w:rsid w:val="6625501B"/>
    <w:rsid w:val="663D7000"/>
    <w:rsid w:val="66443A2E"/>
    <w:rsid w:val="6646463A"/>
    <w:rsid w:val="664A7C13"/>
    <w:rsid w:val="665E7BD6"/>
    <w:rsid w:val="6663181D"/>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B61C59"/>
    <w:rsid w:val="67D81583"/>
    <w:rsid w:val="67DF08A2"/>
    <w:rsid w:val="67E05984"/>
    <w:rsid w:val="67E1286C"/>
    <w:rsid w:val="67E326A6"/>
    <w:rsid w:val="67E71D9C"/>
    <w:rsid w:val="67E73BFB"/>
    <w:rsid w:val="67EA64C8"/>
    <w:rsid w:val="67ED316C"/>
    <w:rsid w:val="67F73E3E"/>
    <w:rsid w:val="68000819"/>
    <w:rsid w:val="68064081"/>
    <w:rsid w:val="68091050"/>
    <w:rsid w:val="680D317C"/>
    <w:rsid w:val="681C3A47"/>
    <w:rsid w:val="682416D5"/>
    <w:rsid w:val="683706DE"/>
    <w:rsid w:val="684959CD"/>
    <w:rsid w:val="685875C0"/>
    <w:rsid w:val="685B114C"/>
    <w:rsid w:val="685C79C8"/>
    <w:rsid w:val="686A0D5C"/>
    <w:rsid w:val="689478DF"/>
    <w:rsid w:val="689618A9"/>
    <w:rsid w:val="68A2260D"/>
    <w:rsid w:val="68A778F7"/>
    <w:rsid w:val="68AA3957"/>
    <w:rsid w:val="68CE3A97"/>
    <w:rsid w:val="68DA236B"/>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E20B1E"/>
    <w:rsid w:val="69EA1E9A"/>
    <w:rsid w:val="69EB1780"/>
    <w:rsid w:val="69F1555E"/>
    <w:rsid w:val="69F34AD9"/>
    <w:rsid w:val="6A3B5C82"/>
    <w:rsid w:val="6A4A2422"/>
    <w:rsid w:val="6A4B7EB5"/>
    <w:rsid w:val="6A627569"/>
    <w:rsid w:val="6A694C78"/>
    <w:rsid w:val="6A7B324A"/>
    <w:rsid w:val="6A935934"/>
    <w:rsid w:val="6AA843DD"/>
    <w:rsid w:val="6AB95FA7"/>
    <w:rsid w:val="6ABE6E95"/>
    <w:rsid w:val="6AC743A9"/>
    <w:rsid w:val="6AD66F32"/>
    <w:rsid w:val="6ADE7537"/>
    <w:rsid w:val="6AFF2F4A"/>
    <w:rsid w:val="6B0B7337"/>
    <w:rsid w:val="6B1E4154"/>
    <w:rsid w:val="6B3727A3"/>
    <w:rsid w:val="6B446275"/>
    <w:rsid w:val="6B556742"/>
    <w:rsid w:val="6B6044F3"/>
    <w:rsid w:val="6B635FEF"/>
    <w:rsid w:val="6B8E51BB"/>
    <w:rsid w:val="6B971160"/>
    <w:rsid w:val="6BB44002"/>
    <w:rsid w:val="6BCB43C3"/>
    <w:rsid w:val="6BD32735"/>
    <w:rsid w:val="6BE0108D"/>
    <w:rsid w:val="6BE51400"/>
    <w:rsid w:val="6BF310DF"/>
    <w:rsid w:val="6BF902D6"/>
    <w:rsid w:val="6BF9385F"/>
    <w:rsid w:val="6BFD68E4"/>
    <w:rsid w:val="6C0C2A49"/>
    <w:rsid w:val="6C1F551D"/>
    <w:rsid w:val="6C5764F3"/>
    <w:rsid w:val="6C587E10"/>
    <w:rsid w:val="6C6B2C38"/>
    <w:rsid w:val="6C726A22"/>
    <w:rsid w:val="6C7C7593"/>
    <w:rsid w:val="6C806981"/>
    <w:rsid w:val="6C922AD0"/>
    <w:rsid w:val="6CA624EA"/>
    <w:rsid w:val="6CE1662C"/>
    <w:rsid w:val="6CF50484"/>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D00252"/>
    <w:rsid w:val="6DD12C6E"/>
    <w:rsid w:val="6DF66946"/>
    <w:rsid w:val="6E0702C3"/>
    <w:rsid w:val="6E082F8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F2134E9"/>
    <w:rsid w:val="6F2274F4"/>
    <w:rsid w:val="6F5E68E4"/>
    <w:rsid w:val="6F612952"/>
    <w:rsid w:val="6F63625D"/>
    <w:rsid w:val="6F667AFB"/>
    <w:rsid w:val="6F7D47CA"/>
    <w:rsid w:val="6FA42F27"/>
    <w:rsid w:val="6FB15812"/>
    <w:rsid w:val="6FBE7D30"/>
    <w:rsid w:val="6FCA008A"/>
    <w:rsid w:val="6FCD1928"/>
    <w:rsid w:val="6FEC3A4A"/>
    <w:rsid w:val="6FFBD0AF"/>
    <w:rsid w:val="6FFE7D34"/>
    <w:rsid w:val="700215D2"/>
    <w:rsid w:val="70041245"/>
    <w:rsid w:val="700A492A"/>
    <w:rsid w:val="702C14B7"/>
    <w:rsid w:val="704448C6"/>
    <w:rsid w:val="706C0193"/>
    <w:rsid w:val="70741141"/>
    <w:rsid w:val="70785D38"/>
    <w:rsid w:val="707B5FC7"/>
    <w:rsid w:val="70906F8C"/>
    <w:rsid w:val="70A628A5"/>
    <w:rsid w:val="70AA7138"/>
    <w:rsid w:val="70B84386"/>
    <w:rsid w:val="70D310F1"/>
    <w:rsid w:val="70DC117A"/>
    <w:rsid w:val="70E27834"/>
    <w:rsid w:val="70EB4526"/>
    <w:rsid w:val="70F03B20"/>
    <w:rsid w:val="70F52EE5"/>
    <w:rsid w:val="71123BD4"/>
    <w:rsid w:val="712D566C"/>
    <w:rsid w:val="713734FD"/>
    <w:rsid w:val="715369D8"/>
    <w:rsid w:val="715646E5"/>
    <w:rsid w:val="715B5F41"/>
    <w:rsid w:val="715C11B6"/>
    <w:rsid w:val="716F59F0"/>
    <w:rsid w:val="717004AF"/>
    <w:rsid w:val="7174734E"/>
    <w:rsid w:val="719941B8"/>
    <w:rsid w:val="71AA1F21"/>
    <w:rsid w:val="71B55328"/>
    <w:rsid w:val="71BD6174"/>
    <w:rsid w:val="71D75EC6"/>
    <w:rsid w:val="71DC52F1"/>
    <w:rsid w:val="71E80D3A"/>
    <w:rsid w:val="721044EA"/>
    <w:rsid w:val="72152B95"/>
    <w:rsid w:val="72174375"/>
    <w:rsid w:val="72191B99"/>
    <w:rsid w:val="72210452"/>
    <w:rsid w:val="72233D38"/>
    <w:rsid w:val="722E2B52"/>
    <w:rsid w:val="72307CD9"/>
    <w:rsid w:val="726C012F"/>
    <w:rsid w:val="72705875"/>
    <w:rsid w:val="727158F8"/>
    <w:rsid w:val="72785B7B"/>
    <w:rsid w:val="729579C2"/>
    <w:rsid w:val="729A69FD"/>
    <w:rsid w:val="729D25D4"/>
    <w:rsid w:val="72B5448A"/>
    <w:rsid w:val="72B62B48"/>
    <w:rsid w:val="72C60FDD"/>
    <w:rsid w:val="72E5799D"/>
    <w:rsid w:val="72EC25A5"/>
    <w:rsid w:val="73067E35"/>
    <w:rsid w:val="731D4975"/>
    <w:rsid w:val="73267FC6"/>
    <w:rsid w:val="73351CBE"/>
    <w:rsid w:val="73373C88"/>
    <w:rsid w:val="735A362C"/>
    <w:rsid w:val="736E6F7E"/>
    <w:rsid w:val="73A1666C"/>
    <w:rsid w:val="73A346B2"/>
    <w:rsid w:val="73AA2322"/>
    <w:rsid w:val="73C24F7C"/>
    <w:rsid w:val="73CF7075"/>
    <w:rsid w:val="73D66229"/>
    <w:rsid w:val="73DF5113"/>
    <w:rsid w:val="73FA0DCA"/>
    <w:rsid w:val="741D6775"/>
    <w:rsid w:val="74200DBA"/>
    <w:rsid w:val="7427458C"/>
    <w:rsid w:val="74281CF2"/>
    <w:rsid w:val="74371B9E"/>
    <w:rsid w:val="743C6063"/>
    <w:rsid w:val="743D36AF"/>
    <w:rsid w:val="744300D4"/>
    <w:rsid w:val="74681C20"/>
    <w:rsid w:val="74820F33"/>
    <w:rsid w:val="749127FD"/>
    <w:rsid w:val="74A40EAA"/>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603382F"/>
    <w:rsid w:val="761C5B48"/>
    <w:rsid w:val="7621658C"/>
    <w:rsid w:val="76312C11"/>
    <w:rsid w:val="76385D93"/>
    <w:rsid w:val="76391E51"/>
    <w:rsid w:val="763E0E8A"/>
    <w:rsid w:val="763E70DC"/>
    <w:rsid w:val="764B089B"/>
    <w:rsid w:val="76537293"/>
    <w:rsid w:val="7678005C"/>
    <w:rsid w:val="767C6EB0"/>
    <w:rsid w:val="76917A5A"/>
    <w:rsid w:val="769D65B1"/>
    <w:rsid w:val="769E7B7B"/>
    <w:rsid w:val="76DA7925"/>
    <w:rsid w:val="76DC69D5"/>
    <w:rsid w:val="76F0487A"/>
    <w:rsid w:val="77106CCA"/>
    <w:rsid w:val="775B61E3"/>
    <w:rsid w:val="77662524"/>
    <w:rsid w:val="7788574F"/>
    <w:rsid w:val="778C3E77"/>
    <w:rsid w:val="779A17FF"/>
    <w:rsid w:val="779C64D3"/>
    <w:rsid w:val="779D6084"/>
    <w:rsid w:val="77BC70EA"/>
    <w:rsid w:val="77D953E8"/>
    <w:rsid w:val="77F760F1"/>
    <w:rsid w:val="780103C1"/>
    <w:rsid w:val="780446B8"/>
    <w:rsid w:val="78171191"/>
    <w:rsid w:val="781F5ABC"/>
    <w:rsid w:val="78327625"/>
    <w:rsid w:val="78441CF7"/>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BB1A31"/>
    <w:rsid w:val="79BE2540"/>
    <w:rsid w:val="79C50972"/>
    <w:rsid w:val="79DD0015"/>
    <w:rsid w:val="79DF047A"/>
    <w:rsid w:val="79E420F9"/>
    <w:rsid w:val="79FA5A10"/>
    <w:rsid w:val="7A012D50"/>
    <w:rsid w:val="7A160049"/>
    <w:rsid w:val="7A22447B"/>
    <w:rsid w:val="7A231265"/>
    <w:rsid w:val="7A2C3F9B"/>
    <w:rsid w:val="7A2D5B1B"/>
    <w:rsid w:val="7A364867"/>
    <w:rsid w:val="7A385760"/>
    <w:rsid w:val="7A475BE8"/>
    <w:rsid w:val="7A5F3B2B"/>
    <w:rsid w:val="7A617B86"/>
    <w:rsid w:val="7A6E2FAE"/>
    <w:rsid w:val="7A804CC0"/>
    <w:rsid w:val="7A833DED"/>
    <w:rsid w:val="7AAF48BB"/>
    <w:rsid w:val="7ABC6C2B"/>
    <w:rsid w:val="7AE71A39"/>
    <w:rsid w:val="7AED5B87"/>
    <w:rsid w:val="7AF3020A"/>
    <w:rsid w:val="7AFB284F"/>
    <w:rsid w:val="7B020A9A"/>
    <w:rsid w:val="7B0D6732"/>
    <w:rsid w:val="7B12094C"/>
    <w:rsid w:val="7B233B80"/>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5403F"/>
    <w:rsid w:val="7BDB40F3"/>
    <w:rsid w:val="7BF66548"/>
    <w:rsid w:val="7C120DEF"/>
    <w:rsid w:val="7C175BC3"/>
    <w:rsid w:val="7C1E3B8B"/>
    <w:rsid w:val="7C2B2058"/>
    <w:rsid w:val="7C2F0744"/>
    <w:rsid w:val="7C3C2310"/>
    <w:rsid w:val="7C495D51"/>
    <w:rsid w:val="7C4E4E6B"/>
    <w:rsid w:val="7C5B4519"/>
    <w:rsid w:val="7CA671F5"/>
    <w:rsid w:val="7CAF4890"/>
    <w:rsid w:val="7CE147E7"/>
    <w:rsid w:val="7CF20277"/>
    <w:rsid w:val="7D032E2D"/>
    <w:rsid w:val="7D311F8A"/>
    <w:rsid w:val="7D382624"/>
    <w:rsid w:val="7D533714"/>
    <w:rsid w:val="7D5E036D"/>
    <w:rsid w:val="7D645E92"/>
    <w:rsid w:val="7D8D0443"/>
    <w:rsid w:val="7D8F2F7A"/>
    <w:rsid w:val="7DA2607B"/>
    <w:rsid w:val="7DBB0E5C"/>
    <w:rsid w:val="7DCB6D0A"/>
    <w:rsid w:val="7DD56578"/>
    <w:rsid w:val="7DE373FB"/>
    <w:rsid w:val="7DE8109A"/>
    <w:rsid w:val="7DE820A4"/>
    <w:rsid w:val="7DE828A2"/>
    <w:rsid w:val="7DED1B13"/>
    <w:rsid w:val="7DF369FE"/>
    <w:rsid w:val="7E1625FD"/>
    <w:rsid w:val="7E2D1F10"/>
    <w:rsid w:val="7E2D35B4"/>
    <w:rsid w:val="7E494BD9"/>
    <w:rsid w:val="7E4B1B80"/>
    <w:rsid w:val="7E50662D"/>
    <w:rsid w:val="7E957AB5"/>
    <w:rsid w:val="7E97382D"/>
    <w:rsid w:val="7E9E59A4"/>
    <w:rsid w:val="7EAA47F1"/>
    <w:rsid w:val="7EAF3C8A"/>
    <w:rsid w:val="7ED74AAE"/>
    <w:rsid w:val="7EE60311"/>
    <w:rsid w:val="7F051124"/>
    <w:rsid w:val="7F1C3D32"/>
    <w:rsid w:val="7F2214CF"/>
    <w:rsid w:val="7F4D76B4"/>
    <w:rsid w:val="7F54171E"/>
    <w:rsid w:val="7F572FBC"/>
    <w:rsid w:val="7F5C06EB"/>
    <w:rsid w:val="7F7841A9"/>
    <w:rsid w:val="7F7928BD"/>
    <w:rsid w:val="7F916590"/>
    <w:rsid w:val="7F9D4E73"/>
    <w:rsid w:val="7FBD585C"/>
    <w:rsid w:val="7FF157CA"/>
    <w:rsid w:val="7FFB06EB"/>
    <w:rsid w:val="7FFD0CCB"/>
    <w:rsid w:val="7FFE543F"/>
    <w:rsid w:val="D57FFDBD"/>
    <w:rsid w:val="DFAD449D"/>
    <w:rsid w:val="E4ED29C0"/>
    <w:rsid w:val="EFF204BA"/>
    <w:rsid w:val="EFF6532E"/>
    <w:rsid w:val="F7FF6672"/>
    <w:rsid w:val="FF9DB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autoRedefine/>
    <w:qFormat/>
    <w:uiPriority w:val="0"/>
    <w:pPr>
      <w:keepNext/>
      <w:jc w:val="center"/>
      <w:outlineLvl w:val="1"/>
    </w:pPr>
    <w:rPr>
      <w:rFonts w:ascii="仿宋_GB2312" w:hAnsi="宋体" w:eastAsia="仿宋_GB2312"/>
      <w:sz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5"/>
    <w:autoRedefine/>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autoRedefine/>
    <w:qFormat/>
    <w:uiPriority w:val="0"/>
    <w:pPr>
      <w:spacing w:before="240" w:after="64" w:line="317" w:lineRule="auto"/>
      <w:outlineLvl w:val="8"/>
    </w:pPr>
    <w:rPr>
      <w:rFonts w:ascii="Arial" w:eastAsia="黑体"/>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autoRedefine/>
    <w:qFormat/>
    <w:uiPriority w:val="0"/>
    <w:pPr>
      <w:overflowPunct w:val="0"/>
      <w:adjustRightInd w:val="0"/>
      <w:snapToGrid w:val="0"/>
      <w:spacing w:line="300" w:lineRule="auto"/>
      <w:jc w:val="center"/>
    </w:pPr>
    <w:rPr>
      <w:szCs w:val="20"/>
    </w:rPr>
  </w:style>
  <w:style w:type="paragraph" w:styleId="8">
    <w:name w:val="index 8"/>
    <w:basedOn w:val="1"/>
    <w:next w:val="1"/>
    <w:autoRedefine/>
    <w:qFormat/>
    <w:uiPriority w:val="0"/>
    <w:pPr>
      <w:spacing w:line="276" w:lineRule="auto"/>
      <w:jc w:val="left"/>
    </w:pPr>
    <w:rPr>
      <w:rFonts w:ascii="宋体" w:hAnsi="宋体"/>
      <w:color w:val="FF0000"/>
      <w:szCs w:val="21"/>
    </w:rPr>
  </w:style>
  <w:style w:type="paragraph" w:styleId="9">
    <w:name w:val="Normal Indent"/>
    <w:basedOn w:val="1"/>
    <w:autoRedefine/>
    <w:qFormat/>
    <w:uiPriority w:val="0"/>
    <w:pPr>
      <w:ind w:firstLine="420" w:firstLineChars="200"/>
    </w:pPr>
  </w:style>
  <w:style w:type="paragraph" w:styleId="10">
    <w:name w:val="Document Map"/>
    <w:basedOn w:val="1"/>
    <w:autoRedefine/>
    <w:qFormat/>
    <w:uiPriority w:val="0"/>
    <w:pPr>
      <w:shd w:val="clear" w:color="auto" w:fill="000080"/>
    </w:pPr>
  </w:style>
  <w:style w:type="paragraph" w:styleId="11">
    <w:name w:val="annotation text"/>
    <w:basedOn w:val="1"/>
    <w:link w:val="44"/>
    <w:autoRedefine/>
    <w:qFormat/>
    <w:uiPriority w:val="0"/>
    <w:pPr>
      <w:jc w:val="left"/>
    </w:pPr>
    <w:rPr>
      <w:lang w:val="zh-CN" w:eastAsia="zh-CN"/>
    </w:rPr>
  </w:style>
  <w:style w:type="paragraph" w:styleId="12">
    <w:name w:val="Body Text"/>
    <w:basedOn w:val="1"/>
    <w:autoRedefine/>
    <w:qFormat/>
    <w:uiPriority w:val="0"/>
    <w:rPr>
      <w:rFonts w:ascii="宋体" w:hAnsi="宋体"/>
      <w:sz w:val="28"/>
    </w:rPr>
  </w:style>
  <w:style w:type="paragraph" w:styleId="13">
    <w:name w:val="Body Text Indent"/>
    <w:basedOn w:val="1"/>
    <w:autoRedefine/>
    <w:qFormat/>
    <w:uiPriority w:val="0"/>
    <w:pPr>
      <w:snapToGrid w:val="0"/>
      <w:spacing w:line="500" w:lineRule="exact"/>
      <w:ind w:firstLine="358" w:firstLineChars="128"/>
    </w:pPr>
    <w:rPr>
      <w:rFonts w:ascii="宋体" w:hAnsi="宋体"/>
      <w:sz w:val="28"/>
    </w:rPr>
  </w:style>
  <w:style w:type="paragraph" w:styleId="14">
    <w:name w:val="toc 3"/>
    <w:basedOn w:val="1"/>
    <w:next w:val="1"/>
    <w:autoRedefine/>
    <w:qFormat/>
    <w:uiPriority w:val="39"/>
    <w:pPr>
      <w:ind w:left="840" w:leftChars="400"/>
    </w:pPr>
  </w:style>
  <w:style w:type="paragraph" w:styleId="15">
    <w:name w:val="Plain Text"/>
    <w:basedOn w:val="1"/>
    <w:autoRedefine/>
    <w:qFormat/>
    <w:uiPriority w:val="0"/>
    <w:rPr>
      <w:rFonts w:ascii="宋体" w:hAnsi="Courier New"/>
      <w:szCs w:val="20"/>
    </w:rPr>
  </w:style>
  <w:style w:type="paragraph" w:styleId="16">
    <w:name w:val="Date"/>
    <w:basedOn w:val="1"/>
    <w:next w:val="1"/>
    <w:autoRedefine/>
    <w:qFormat/>
    <w:uiPriority w:val="0"/>
    <w:rPr>
      <w:sz w:val="24"/>
      <w:szCs w:val="20"/>
    </w:rPr>
  </w:style>
  <w:style w:type="paragraph" w:styleId="17">
    <w:name w:val="Body Text Indent 2"/>
    <w:basedOn w:val="1"/>
    <w:autoRedefine/>
    <w:qFormat/>
    <w:uiPriority w:val="0"/>
    <w:pPr>
      <w:spacing w:line="600" w:lineRule="exact"/>
      <w:ind w:firstLine="480" w:firstLineChars="200"/>
    </w:pPr>
    <w:rPr>
      <w:rFonts w:ascii="宋体" w:hAnsi="宋体"/>
      <w:sz w:val="24"/>
    </w:rPr>
  </w:style>
  <w:style w:type="paragraph" w:styleId="18">
    <w:name w:val="Balloon Text"/>
    <w:basedOn w:val="1"/>
    <w:autoRedefine/>
    <w:qFormat/>
    <w:uiPriority w:val="0"/>
    <w:rPr>
      <w:sz w:val="18"/>
      <w:szCs w:val="18"/>
    </w:rPr>
  </w:style>
  <w:style w:type="paragraph" w:styleId="19">
    <w:name w:val="footer"/>
    <w:basedOn w:val="1"/>
    <w:link w:val="49"/>
    <w:autoRedefine/>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autoRedefine/>
    <w:qFormat/>
    <w:uiPriority w:val="39"/>
    <w:pPr>
      <w:widowControl/>
      <w:spacing w:before="120"/>
      <w:jc w:val="left"/>
    </w:pPr>
    <w:rPr>
      <w:b/>
      <w:bCs/>
      <w:i/>
      <w:iCs/>
      <w:kern w:val="0"/>
      <w:sz w:val="20"/>
      <w:szCs w:val="28"/>
    </w:rPr>
  </w:style>
  <w:style w:type="paragraph" w:styleId="22">
    <w:name w:val="footnote text"/>
    <w:basedOn w:val="1"/>
    <w:link w:val="67"/>
    <w:autoRedefine/>
    <w:qFormat/>
    <w:uiPriority w:val="0"/>
    <w:pPr>
      <w:snapToGrid w:val="0"/>
      <w:jc w:val="left"/>
    </w:pPr>
    <w:rPr>
      <w:rFonts w:ascii="Calibri" w:hAnsi="Calibri"/>
      <w:sz w:val="18"/>
      <w:szCs w:val="20"/>
    </w:rPr>
  </w:style>
  <w:style w:type="paragraph" w:styleId="23">
    <w:name w:val="toc 2"/>
    <w:basedOn w:val="1"/>
    <w:next w:val="1"/>
    <w:autoRedefine/>
    <w:qFormat/>
    <w:uiPriority w:val="39"/>
    <w:pPr>
      <w:ind w:left="420" w:leftChars="200"/>
    </w:pPr>
  </w:style>
  <w:style w:type="paragraph" w:styleId="24">
    <w:name w:val="Body Text 2"/>
    <w:basedOn w:val="1"/>
    <w:autoRedefine/>
    <w:qFormat/>
    <w:uiPriority w:val="0"/>
    <w:pPr>
      <w:spacing w:line="600" w:lineRule="exact"/>
    </w:pPr>
    <w:rPr>
      <w:rFonts w:ascii="宋体" w:hAnsi="宋体"/>
      <w:sz w:val="24"/>
    </w:rPr>
  </w:style>
  <w:style w:type="paragraph" w:styleId="25">
    <w:name w:val="Normal (Web)"/>
    <w:basedOn w:val="1"/>
    <w:autoRedefine/>
    <w:qFormat/>
    <w:uiPriority w:val="0"/>
    <w:pPr>
      <w:spacing w:before="100" w:beforeAutospacing="1" w:after="100" w:afterAutospacing="1"/>
      <w:jc w:val="left"/>
    </w:pPr>
    <w:rPr>
      <w:kern w:val="0"/>
      <w:sz w:val="24"/>
    </w:rPr>
  </w:style>
  <w:style w:type="paragraph" w:styleId="26">
    <w:name w:val="annotation subject"/>
    <w:basedOn w:val="11"/>
    <w:next w:val="11"/>
    <w:link w:val="48"/>
    <w:autoRedefine/>
    <w:qFormat/>
    <w:uiPriority w:val="0"/>
    <w:rPr>
      <w:b/>
      <w:bCs/>
    </w:rPr>
  </w:style>
  <w:style w:type="paragraph" w:styleId="27">
    <w:name w:val="Body Text First Indent"/>
    <w:basedOn w:val="12"/>
    <w:autoRedefine/>
    <w:qFormat/>
    <w:uiPriority w:val="0"/>
    <w:pPr>
      <w:ind w:firstLine="420" w:firstLineChars="100"/>
    </w:pPr>
    <w:rPr>
      <w:sz w:val="34"/>
    </w:rPr>
  </w:style>
  <w:style w:type="paragraph" w:styleId="28">
    <w:name w:val="Body Text First Indent 2"/>
    <w:basedOn w:val="13"/>
    <w:autoRedefine/>
    <w:qFormat/>
    <w:uiPriority w:val="99"/>
    <w:pPr>
      <w:spacing w:after="120" w:line="360" w:lineRule="auto"/>
      <w:ind w:left="420" w:leftChars="200" w:firstLine="420"/>
    </w:pPr>
  </w:style>
  <w:style w:type="table" w:styleId="30">
    <w:name w:val="Table Grid"/>
    <w:basedOn w:val="2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autoRedefine/>
    <w:qFormat/>
    <w:uiPriority w:val="0"/>
    <w:rPr>
      <w:rFonts w:ascii="Times New Roman" w:hAnsi="Times New Roman" w:eastAsia="宋体" w:cs="Times New Roman"/>
      <w:b/>
      <w:bCs/>
    </w:rPr>
  </w:style>
  <w:style w:type="character" w:styleId="33">
    <w:name w:val="page number"/>
    <w:autoRedefine/>
    <w:qFormat/>
    <w:uiPriority w:val="0"/>
    <w:rPr>
      <w:rFonts w:ascii="Times New Roman" w:hAnsi="Times New Roman" w:eastAsia="宋体" w:cs="Times New Roman"/>
    </w:rPr>
  </w:style>
  <w:style w:type="character" w:styleId="34">
    <w:name w:val="FollowedHyperlink"/>
    <w:autoRedefine/>
    <w:qFormat/>
    <w:uiPriority w:val="0"/>
    <w:rPr>
      <w:rFonts w:ascii="Times New Roman" w:hAnsi="Times New Roman" w:eastAsia="宋体" w:cs="Times New Roman"/>
      <w:color w:val="333333"/>
      <w:u w:val="none"/>
    </w:rPr>
  </w:style>
  <w:style w:type="character" w:styleId="35">
    <w:name w:val="Emphasis"/>
    <w:autoRedefine/>
    <w:qFormat/>
    <w:uiPriority w:val="0"/>
    <w:rPr>
      <w:rFonts w:ascii="Times New Roman" w:hAnsi="Times New Roman" w:eastAsia="宋体" w:cs="Times New Roman"/>
    </w:rPr>
  </w:style>
  <w:style w:type="character" w:styleId="36">
    <w:name w:val="HTML Definition"/>
    <w:autoRedefine/>
    <w:qFormat/>
    <w:uiPriority w:val="0"/>
    <w:rPr>
      <w:rFonts w:ascii="Times New Roman" w:hAnsi="Times New Roman" w:eastAsia="宋体" w:cs="Times New Roman"/>
    </w:rPr>
  </w:style>
  <w:style w:type="character" w:styleId="37">
    <w:name w:val="HTML Variable"/>
    <w:autoRedefine/>
    <w:qFormat/>
    <w:uiPriority w:val="0"/>
    <w:rPr>
      <w:rFonts w:ascii="Times New Roman" w:hAnsi="Times New Roman" w:eastAsia="宋体" w:cs="Times New Roman"/>
    </w:rPr>
  </w:style>
  <w:style w:type="character" w:styleId="38">
    <w:name w:val="Hyperlink"/>
    <w:autoRedefine/>
    <w:qFormat/>
    <w:uiPriority w:val="99"/>
    <w:rPr>
      <w:rFonts w:ascii="Times New Roman" w:hAnsi="Times New Roman" w:eastAsia="宋体" w:cs="Times New Roman"/>
      <w:color w:val="333333"/>
      <w:u w:val="none"/>
    </w:rPr>
  </w:style>
  <w:style w:type="character" w:styleId="39">
    <w:name w:val="HTML Code"/>
    <w:autoRedefine/>
    <w:qFormat/>
    <w:uiPriority w:val="0"/>
    <w:rPr>
      <w:rFonts w:ascii="Courier New" w:hAnsi="Courier New" w:eastAsia="宋体" w:cs="Times New Roman"/>
      <w:sz w:val="20"/>
    </w:rPr>
  </w:style>
  <w:style w:type="character" w:styleId="40">
    <w:name w:val="annotation reference"/>
    <w:autoRedefine/>
    <w:qFormat/>
    <w:uiPriority w:val="0"/>
    <w:rPr>
      <w:rFonts w:ascii="Times New Roman" w:hAnsi="Times New Roman" w:eastAsia="宋体" w:cs="Times New Roman"/>
      <w:sz w:val="21"/>
      <w:szCs w:val="21"/>
    </w:rPr>
  </w:style>
  <w:style w:type="character" w:styleId="41">
    <w:name w:val="HTML Cite"/>
    <w:autoRedefine/>
    <w:qFormat/>
    <w:uiPriority w:val="0"/>
    <w:rPr>
      <w:rFonts w:ascii="Times New Roman" w:hAnsi="Times New Roman" w:eastAsia="宋体" w:cs="Times New Roman"/>
    </w:rPr>
  </w:style>
  <w:style w:type="character" w:styleId="42">
    <w:name w:val="footnote reference"/>
    <w:autoRedefine/>
    <w:qFormat/>
    <w:uiPriority w:val="0"/>
    <w:rPr>
      <w:vertAlign w:val="superscript"/>
    </w:rPr>
  </w:style>
  <w:style w:type="character" w:customStyle="1" w:styleId="43">
    <w:name w:val="注释标题 字符"/>
    <w:link w:val="7"/>
    <w:autoRedefine/>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autoRedefine/>
    <w:qFormat/>
    <w:uiPriority w:val="0"/>
    <w:rPr>
      <w:rFonts w:ascii="Times New Roman" w:hAnsi="Times New Roman" w:eastAsia="宋体" w:cs="Times New Roman"/>
      <w:kern w:val="2"/>
      <w:sz w:val="21"/>
      <w:szCs w:val="24"/>
    </w:rPr>
  </w:style>
  <w:style w:type="character" w:customStyle="1" w:styleId="45">
    <w:name w:val="标题 4 字符"/>
    <w:link w:val="5"/>
    <w:autoRedefine/>
    <w:qFormat/>
    <w:uiPriority w:val="0"/>
    <w:rPr>
      <w:rFonts w:ascii="等线 Light" w:hAnsi="等线 Light" w:eastAsia="等线 Light" w:cs="Times New Roman"/>
      <w:b/>
      <w:bCs/>
      <w:kern w:val="2"/>
      <w:sz w:val="28"/>
      <w:szCs w:val="28"/>
    </w:rPr>
  </w:style>
  <w:style w:type="character" w:customStyle="1" w:styleId="46">
    <w:name w:val="gonggao-downline1"/>
    <w:autoRedefine/>
    <w:qFormat/>
    <w:uiPriority w:val="0"/>
    <w:rPr>
      <w:rFonts w:ascii="Times New Roman" w:hAnsi="Times New Roman" w:eastAsia="宋体" w:cs="Times New Roman"/>
      <w:b/>
      <w:bCs/>
      <w:u w:val="single"/>
    </w:rPr>
  </w:style>
  <w:style w:type="character" w:customStyle="1" w:styleId="47">
    <w:name w:val="页眉 字符"/>
    <w:link w:val="20"/>
    <w:autoRedefine/>
    <w:qFormat/>
    <w:uiPriority w:val="99"/>
    <w:rPr>
      <w:rFonts w:ascii="Times New Roman" w:hAnsi="Times New Roman" w:eastAsia="宋体" w:cs="Times New Roman"/>
      <w:kern w:val="2"/>
      <w:sz w:val="18"/>
      <w:szCs w:val="18"/>
    </w:rPr>
  </w:style>
  <w:style w:type="character" w:customStyle="1" w:styleId="48">
    <w:name w:val="批注主题 字符"/>
    <w:link w:val="26"/>
    <w:autoRedefine/>
    <w:qFormat/>
    <w:uiPriority w:val="0"/>
    <w:rPr>
      <w:rFonts w:ascii="Times New Roman" w:hAnsi="Times New Roman" w:eastAsia="宋体" w:cs="Times New Roman"/>
      <w:b/>
      <w:bCs/>
      <w:kern w:val="2"/>
      <w:sz w:val="21"/>
      <w:szCs w:val="24"/>
    </w:rPr>
  </w:style>
  <w:style w:type="character" w:customStyle="1" w:styleId="49">
    <w:name w:val="页脚 字符1"/>
    <w:link w:val="19"/>
    <w:autoRedefine/>
    <w:qFormat/>
    <w:uiPriority w:val="0"/>
    <w:rPr>
      <w:rFonts w:ascii="Times New Roman" w:hAnsi="Times New Roman" w:eastAsia="宋体" w:cs="Times New Roman"/>
      <w:kern w:val="2"/>
      <w:sz w:val="18"/>
      <w:szCs w:val="18"/>
    </w:rPr>
  </w:style>
  <w:style w:type="character" w:customStyle="1" w:styleId="50">
    <w:name w:val="页脚 字符"/>
    <w:autoRedefine/>
    <w:qFormat/>
    <w:uiPriority w:val="99"/>
    <w:rPr>
      <w:rFonts w:ascii="Times New Roman" w:hAnsi="Times New Roman" w:eastAsia="宋体" w:cs="Times New Roman"/>
    </w:rPr>
  </w:style>
  <w:style w:type="paragraph" w:customStyle="1" w:styleId="51">
    <w:name w:val="无间隔1"/>
    <w:autoRedefine/>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autoRedefine/>
    <w:qFormat/>
    <w:uiPriority w:val="0"/>
  </w:style>
  <w:style w:type="paragraph" w:customStyle="1" w:styleId="53">
    <w:name w:val="样式2"/>
    <w:basedOn w:val="1"/>
    <w:next w:val="54"/>
    <w:autoRedefine/>
    <w:qFormat/>
    <w:uiPriority w:val="0"/>
    <w:pPr>
      <w:spacing w:line="410" w:lineRule="atLeast"/>
    </w:pPr>
    <w:rPr>
      <w:rFonts w:ascii="宋体"/>
      <w:sz w:val="34"/>
    </w:rPr>
  </w:style>
  <w:style w:type="paragraph" w:customStyle="1" w:styleId="54">
    <w:name w:val="页脚 New New New New New New New New New New"/>
    <w:next w:val="55"/>
    <w:autoRedefine/>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autoRedefine/>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autoRedefine/>
    <w:qFormat/>
    <w:uiPriority w:val="0"/>
    <w:pPr>
      <w:outlineLvl w:val="9"/>
    </w:pPr>
  </w:style>
  <w:style w:type="paragraph" w:customStyle="1" w:styleId="58">
    <w:name w:val="目录"/>
    <w:basedOn w:val="1"/>
    <w:autoRedefine/>
    <w:qFormat/>
    <w:uiPriority w:val="0"/>
    <w:pPr>
      <w:widowControl/>
      <w:jc w:val="center"/>
    </w:pPr>
    <w:rPr>
      <w:rFonts w:ascii="宋体"/>
      <w:b/>
      <w:kern w:val="0"/>
      <w:sz w:val="36"/>
      <w:szCs w:val="20"/>
    </w:rPr>
  </w:style>
  <w:style w:type="paragraph" w:styleId="59">
    <w:name w:val="List Paragraph"/>
    <w:basedOn w:val="1"/>
    <w:autoRedefine/>
    <w:qFormat/>
    <w:uiPriority w:val="34"/>
    <w:pPr>
      <w:ind w:firstLine="420" w:firstLineChars="200"/>
    </w:pPr>
  </w:style>
  <w:style w:type="paragraph" w:customStyle="1" w:styleId="60">
    <w:name w:val="正文首行缩进两字符"/>
    <w:basedOn w:val="1"/>
    <w:autoRedefine/>
    <w:qFormat/>
    <w:uiPriority w:val="0"/>
    <w:pPr>
      <w:spacing w:line="360" w:lineRule="auto"/>
      <w:ind w:firstLine="200" w:firstLineChars="200"/>
    </w:pPr>
  </w:style>
  <w:style w:type="paragraph" w:customStyle="1" w:styleId="61">
    <w:name w:val="Table Text"/>
    <w:basedOn w:val="1"/>
    <w:next w:val="52"/>
    <w:autoRedefine/>
    <w:qFormat/>
    <w:uiPriority w:val="0"/>
    <w:pPr>
      <w:widowControl/>
      <w:spacing w:before="60" w:after="60"/>
    </w:pPr>
    <w:rPr>
      <w:rFonts w:ascii="宋体"/>
    </w:rPr>
  </w:style>
  <w:style w:type="paragraph" w:customStyle="1" w:styleId="62">
    <w:name w:val="样式 首行缩进:  2 字符"/>
    <w:basedOn w:val="1"/>
    <w:autoRedefine/>
    <w:qFormat/>
    <w:uiPriority w:val="0"/>
    <w:pPr>
      <w:spacing w:line="400" w:lineRule="exact"/>
      <w:ind w:firstLine="200" w:firstLineChars="200"/>
    </w:pPr>
    <w:rPr>
      <w:rFonts w:cs="宋体"/>
      <w:sz w:val="24"/>
    </w:rPr>
  </w:style>
  <w:style w:type="paragraph" w:customStyle="1" w:styleId="63">
    <w:name w:val="_Style 6"/>
    <w:basedOn w:val="2"/>
    <w:next w:val="1"/>
    <w:autoRedefine/>
    <w:qFormat/>
    <w:uiPriority w:val="0"/>
    <w:pPr>
      <w:outlineLvl w:val="9"/>
    </w:pPr>
  </w:style>
  <w:style w:type="paragraph" w:customStyle="1" w:styleId="64">
    <w:name w:val="Char Char Char Char"/>
    <w:basedOn w:val="1"/>
    <w:autoRedefine/>
    <w:qFormat/>
    <w:uiPriority w:val="0"/>
  </w:style>
  <w:style w:type="paragraph" w:customStyle="1" w:styleId="65">
    <w:name w:val="Default"/>
    <w:next w:val="61"/>
    <w:autoRedefine/>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autoRedefine/>
    <w:qFormat/>
    <w:uiPriority w:val="0"/>
    <w:pPr>
      <w:widowControl/>
    </w:pPr>
    <w:rPr>
      <w:rFonts w:hint="eastAsia"/>
      <w:szCs w:val="20"/>
    </w:rPr>
  </w:style>
  <w:style w:type="character" w:customStyle="1" w:styleId="67">
    <w:name w:val="脚注文本 字符"/>
    <w:link w:val="22"/>
    <w:autoRedefine/>
    <w:qFormat/>
    <w:uiPriority w:val="0"/>
    <w:rPr>
      <w:rFonts w:ascii="Calibri" w:hAnsi="Calibri"/>
      <w:kern w:val="2"/>
      <w:sz w:val="18"/>
    </w:rPr>
  </w:style>
  <w:style w:type="character" w:customStyle="1" w:styleId="68">
    <w:name w:val="脚注文本 字符1"/>
    <w:autoRedefine/>
    <w:qFormat/>
    <w:uiPriority w:val="0"/>
    <w:rPr>
      <w:rFonts w:ascii="Times New Roman" w:hAnsi="Times New Roman" w:eastAsia="宋体" w:cs="Times New Roman"/>
      <w:kern w:val="2"/>
      <w:sz w:val="18"/>
      <w:szCs w:val="18"/>
    </w:rPr>
  </w:style>
  <w:style w:type="character" w:customStyle="1" w:styleId="69">
    <w:name w:val="标题 2 字符"/>
    <w:link w:val="3"/>
    <w:autoRedefine/>
    <w:qFormat/>
    <w:uiPriority w:val="0"/>
    <w:rPr>
      <w:rFonts w:ascii="仿宋_GB2312" w:hAnsi="宋体" w:eastAsia="仿宋_GB2312"/>
      <w:kern w:val="2"/>
      <w:sz w:val="32"/>
      <w:szCs w:val="24"/>
    </w:rPr>
  </w:style>
  <w:style w:type="paragraph" w:customStyle="1" w:styleId="70">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9428</Words>
  <Characters>10002</Characters>
  <Lines>114</Lines>
  <Paragraphs>32</Paragraphs>
  <TotalTime>2</TotalTime>
  <ScaleCrop>false</ScaleCrop>
  <LinksUpToDate>false</LinksUpToDate>
  <CharactersWithSpaces>10353</CharactersWithSpaces>
  <Application>WPS Office_12.1.0.17900_F1E327BC-269C-435d-A152-05C5408002CA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2021-09-08T16:38:00Z</dcterms:created>
  <dc:creator>cjzx</dc:creator>
  <cp:lastModifiedBy>lenovo</cp:lastModifiedBy>
  <cp:lastPrinted>2024-01-27T22:38:00Z</cp:lastPrinted>
  <dcterms:modified xsi:type="dcterms:W3CDTF">2025-11-10T10:49:06Z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2052-12.1.0.17900</vt:lpwstr>
  </property>
  <property fmtid="{D5CDD505-2E9C-101B-9397-08002B2CF9AE}" pid="3" name="ICV">
    <vt:lpwstr>946E6CF6BF6C4D68806E74EA3F1D8DA0_13</vt:lpwstr>
  </property>
  <property fmtid="{D5CDD505-2E9C-101B-9397-08002B2CF9AE}" pid="4" name="KSOTemplateDocerSaveRecord">
    <vt:lpwstr>eyJoZGlkIjoiZTNiMmJjMGUyMDNhMGI0MjllZTc4OTE3ODRjOTBjMWQiLCJ1c2VySWQiOiIxNTcyMDg2NDEzIn0=</vt:lpwstr>
  </property>
</Properties>
</file>