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bidi w:val="0"/>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附件1：</w:t>
      </w:r>
    </w:p>
    <w:p>
      <w:pPr>
        <w:bidi w:val="0"/>
        <w:rPr>
          <w:rFonts w:hint="eastAsia" w:ascii="仿宋_GB2312" w:hAnsi="仿宋_GB2312" w:eastAsia="仿宋_GB2312" w:cs="仿宋_GB2312"/>
          <w:color w:val="auto"/>
          <w:sz w:val="32"/>
          <w:szCs w:val="32"/>
        </w:rPr>
      </w:pPr>
    </w:p>
    <w:p>
      <w:pPr>
        <w:bidi w:val="0"/>
        <w:jc w:val="center"/>
        <w:outlineLvl w:val="0"/>
        <w:rPr>
          <w:rFonts w:hint="default" w:ascii="方正小标宋简体" w:hAnsi="方正小标宋简体" w:eastAsia="方正小标宋简体" w:cs="方正小标宋简体"/>
          <w:color w:val="auto"/>
          <w:sz w:val="44"/>
          <w:szCs w:val="52"/>
          <w:lang w:val="en-US" w:eastAsia="zh-CN"/>
        </w:rPr>
      </w:pPr>
      <w:bookmarkStart w:id="0" w:name="_Toc12106"/>
      <w:bookmarkStart w:id="1" w:name="_Toc137044699"/>
      <w:bookmarkStart w:id="2" w:name="_Toc13096"/>
      <w:r>
        <w:rPr>
          <w:rFonts w:hint="eastAsia" w:ascii="方正小标宋简体" w:hAnsi="方正小标宋简体" w:eastAsia="方正小标宋简体" w:cs="方正小标宋简体"/>
          <w:color w:val="auto"/>
          <w:sz w:val="44"/>
          <w:szCs w:val="52"/>
        </w:rPr>
        <w:t>海南联合资产管理有限公司</w:t>
      </w:r>
      <w:bookmarkEnd w:id="0"/>
      <w:bookmarkEnd w:id="1"/>
      <w:bookmarkEnd w:id="2"/>
    </w:p>
    <w:p>
      <w:pPr>
        <w:bidi w:val="0"/>
        <w:jc w:val="center"/>
        <w:rPr>
          <w:rFonts w:hint="default" w:ascii="仿宋_GB2312" w:hAnsi="仿宋_GB2312" w:eastAsia="仿宋_GB2312" w:cs="仿宋_GB2312"/>
          <w:color w:val="auto"/>
          <w:sz w:val="32"/>
          <w:szCs w:val="32"/>
          <w:lang w:val="en-US"/>
        </w:rPr>
      </w:pPr>
      <w:r>
        <w:rPr>
          <w:rFonts w:hint="eastAsia" w:ascii="方正小标宋简体" w:hAnsi="方正小标宋简体" w:eastAsia="方正小标宋简体" w:cs="方正小标宋简体"/>
          <w:color w:val="auto"/>
          <w:sz w:val="44"/>
          <w:szCs w:val="52"/>
          <w:lang w:val="en-US" w:eastAsia="zh-CN"/>
        </w:rPr>
        <w:t>选聘评估机构项目</w:t>
      </w:r>
    </w:p>
    <w:p>
      <w:pPr>
        <w:bidi w:val="0"/>
        <w:rPr>
          <w:rFonts w:hint="eastAsia" w:ascii="仿宋_GB2312" w:hAnsi="仿宋_GB2312" w:eastAsia="仿宋_GB2312" w:cs="仿宋_GB2312"/>
          <w:color w:val="auto"/>
          <w:sz w:val="32"/>
          <w:szCs w:val="32"/>
        </w:rPr>
      </w:pPr>
    </w:p>
    <w:p>
      <w:pPr>
        <w:bidi w:val="0"/>
        <w:jc w:val="center"/>
        <w:rPr>
          <w:rFonts w:hint="eastAsia" w:ascii="方正小标宋简体" w:hAnsi="方正小标宋简体" w:eastAsia="方正小标宋简体" w:cs="方正小标宋简体"/>
          <w:color w:val="auto"/>
          <w:sz w:val="96"/>
          <w:szCs w:val="96"/>
          <w:lang w:val="en-US" w:eastAsia="zh-CN"/>
        </w:rPr>
      </w:pPr>
      <w:r>
        <w:rPr>
          <w:rFonts w:hint="eastAsia" w:ascii="方正小标宋简体" w:hAnsi="方正小标宋简体" w:eastAsia="方正小标宋简体" w:cs="方正小标宋简体"/>
          <w:color w:val="auto"/>
          <w:sz w:val="96"/>
          <w:szCs w:val="96"/>
          <w:lang w:val="en-US" w:eastAsia="zh-CN"/>
        </w:rPr>
        <w:t>比</w:t>
      </w:r>
    </w:p>
    <w:p>
      <w:pPr>
        <w:bidi w:val="0"/>
        <w:jc w:val="center"/>
        <w:rPr>
          <w:rFonts w:hint="eastAsia" w:ascii="方正小标宋简体" w:hAnsi="方正小标宋简体" w:eastAsia="方正小标宋简体" w:cs="方正小标宋简体"/>
          <w:color w:val="auto"/>
          <w:sz w:val="96"/>
          <w:szCs w:val="96"/>
          <w:lang w:val="en-US" w:eastAsia="zh-CN"/>
        </w:rPr>
      </w:pPr>
      <w:r>
        <w:rPr>
          <w:rFonts w:hint="eastAsia" w:ascii="方正小标宋简体" w:hAnsi="方正小标宋简体" w:eastAsia="方正小标宋简体" w:cs="方正小标宋简体"/>
          <w:color w:val="auto"/>
          <w:sz w:val="96"/>
          <w:szCs w:val="96"/>
          <w:lang w:val="en-US" w:eastAsia="zh-CN"/>
        </w:rPr>
        <w:t>选</w:t>
      </w:r>
    </w:p>
    <w:p>
      <w:pPr>
        <w:bidi w:val="0"/>
        <w:jc w:val="center"/>
        <w:rPr>
          <w:rFonts w:hint="eastAsia" w:ascii="方正小标宋简体" w:hAnsi="方正小标宋简体" w:eastAsia="方正小标宋简体" w:cs="方正小标宋简体"/>
          <w:color w:val="auto"/>
          <w:sz w:val="96"/>
          <w:szCs w:val="96"/>
        </w:rPr>
      </w:pPr>
      <w:r>
        <w:rPr>
          <w:rFonts w:hint="eastAsia" w:ascii="方正小标宋简体" w:hAnsi="方正小标宋简体" w:eastAsia="方正小标宋简体" w:cs="方正小标宋简体"/>
          <w:color w:val="auto"/>
          <w:sz w:val="96"/>
          <w:szCs w:val="96"/>
        </w:rPr>
        <w:t>文</w:t>
      </w:r>
    </w:p>
    <w:p>
      <w:pPr>
        <w:bidi w:val="0"/>
        <w:jc w:val="center"/>
        <w:outlineLvl w:val="0"/>
        <w:rPr>
          <w:rFonts w:hint="eastAsia" w:ascii="方正小标宋简体" w:hAnsi="方正小标宋简体" w:eastAsia="方正小标宋简体" w:cs="方正小标宋简体"/>
          <w:color w:val="auto"/>
          <w:sz w:val="96"/>
          <w:szCs w:val="96"/>
        </w:rPr>
      </w:pPr>
      <w:bookmarkStart w:id="3" w:name="_Toc1677823819"/>
      <w:bookmarkStart w:id="4" w:name="_Toc8767"/>
      <w:bookmarkStart w:id="5" w:name="_Toc22705"/>
      <w:r>
        <w:rPr>
          <w:rFonts w:hint="eastAsia" w:ascii="方正小标宋简体" w:hAnsi="方正小标宋简体" w:eastAsia="方正小标宋简体" w:cs="方正小标宋简体"/>
          <w:color w:val="auto"/>
          <w:sz w:val="96"/>
          <w:szCs w:val="96"/>
        </w:rPr>
        <w:t>件</w:t>
      </w:r>
      <w:bookmarkEnd w:id="3"/>
      <w:bookmarkEnd w:id="4"/>
      <w:bookmarkEnd w:id="5"/>
    </w:p>
    <w:p>
      <w:pPr>
        <w:bidi w:val="0"/>
        <w:rPr>
          <w:rFonts w:hint="eastAsia" w:ascii="仿宋_GB2312" w:hAnsi="仿宋_GB2312" w:eastAsia="仿宋_GB2312" w:cs="仿宋_GB2312"/>
          <w:color w:val="auto"/>
          <w:sz w:val="32"/>
          <w:szCs w:val="32"/>
        </w:rPr>
      </w:pPr>
    </w:p>
    <w:p>
      <w:pPr>
        <w:bidi w:val="0"/>
        <w:rPr>
          <w:rFonts w:hint="eastAsia" w:ascii="仿宋_GB2312" w:hAnsi="仿宋_GB2312" w:eastAsia="仿宋_GB2312" w:cs="仿宋_GB2312"/>
          <w:color w:val="auto"/>
          <w:sz w:val="32"/>
          <w:szCs w:val="32"/>
        </w:rPr>
      </w:pPr>
    </w:p>
    <w:p>
      <w:pPr>
        <w:bidi w:val="0"/>
        <w:ind w:firstLine="1280" w:firstLineChars="400"/>
        <w:outlineLvl w:val="0"/>
        <w:rPr>
          <w:rFonts w:hint="eastAsia" w:ascii="SimHei" w:hAnsi="SimHei" w:eastAsia="SimHei" w:cs="SimHei"/>
          <w:b w:val="0"/>
          <w:bCs w:val="0"/>
          <w:color w:val="auto"/>
          <w:sz w:val="32"/>
          <w:szCs w:val="32"/>
          <w:u w:val="single"/>
          <w:lang w:eastAsia="zh-CN"/>
        </w:rPr>
      </w:pPr>
      <w:bookmarkStart w:id="6" w:name="_Toc22368"/>
      <w:bookmarkStart w:id="7" w:name="_Toc2296"/>
      <w:bookmarkStart w:id="8" w:name="_Toc1564004762"/>
      <w:r>
        <w:rPr>
          <w:rFonts w:hint="eastAsia" w:ascii="SimHei" w:hAnsi="SimHei" w:eastAsia="SimHei" w:cs="SimHei"/>
          <w:b w:val="0"/>
          <w:bCs w:val="0"/>
          <w:color w:val="auto"/>
          <w:sz w:val="32"/>
          <w:szCs w:val="32"/>
          <w:lang w:val="en-US" w:eastAsia="zh-CN"/>
        </w:rPr>
        <w:t>采 购 人</w:t>
      </w:r>
      <w:r>
        <w:rPr>
          <w:rFonts w:hint="eastAsia" w:ascii="SimHei" w:hAnsi="SimHei" w:eastAsia="SimHei" w:cs="SimHei"/>
          <w:b w:val="0"/>
          <w:bCs w:val="0"/>
          <w:color w:val="auto"/>
          <w:sz w:val="32"/>
          <w:szCs w:val="32"/>
        </w:rPr>
        <w:t>：</w:t>
      </w:r>
      <w:bookmarkEnd w:id="6"/>
      <w:bookmarkEnd w:id="7"/>
      <w:r>
        <w:rPr>
          <w:rFonts w:hint="eastAsia" w:ascii="SimHei" w:hAnsi="SimHei" w:eastAsia="SimHei" w:cs="SimHei"/>
          <w:b w:val="0"/>
          <w:bCs w:val="0"/>
          <w:color w:val="auto"/>
          <w:sz w:val="32"/>
          <w:szCs w:val="32"/>
          <w:u w:val="single"/>
        </w:rPr>
        <w:t>海南联合资产管理有限公司</w:t>
      </w:r>
      <w:bookmarkEnd w:id="8"/>
    </w:p>
    <w:p>
      <w:pPr>
        <w:bidi w:val="0"/>
        <w:ind w:firstLine="1280" w:firstLineChars="400"/>
        <w:rPr>
          <w:rFonts w:hint="eastAsia" w:ascii="SimHei" w:hAnsi="SimHei" w:eastAsia="SimHei" w:cs="SimHei"/>
          <w:b w:val="0"/>
          <w:bCs w:val="0"/>
          <w:color w:val="auto"/>
          <w:sz w:val="32"/>
          <w:szCs w:val="32"/>
          <w:u w:val="single"/>
          <w:lang w:val="en-US" w:eastAsia="zh-CN"/>
        </w:rPr>
      </w:pPr>
      <w:r>
        <w:rPr>
          <w:rFonts w:hint="eastAsia" w:ascii="SimHei" w:hAnsi="SimHei" w:eastAsia="SimHei" w:cs="SimHei"/>
          <w:b w:val="0"/>
          <w:bCs w:val="0"/>
          <w:color w:val="auto"/>
          <w:sz w:val="32"/>
          <w:szCs w:val="32"/>
          <w:lang w:val="en-US" w:eastAsia="zh-CN"/>
        </w:rPr>
        <w:t>采购日期</w:t>
      </w:r>
      <w:r>
        <w:rPr>
          <w:rFonts w:hint="eastAsia" w:ascii="SimHei" w:hAnsi="SimHei" w:eastAsia="SimHei" w:cs="SimHei"/>
          <w:b w:val="0"/>
          <w:bCs w:val="0"/>
          <w:color w:val="auto"/>
          <w:sz w:val="32"/>
          <w:szCs w:val="32"/>
        </w:rPr>
        <w:t>：</w:t>
      </w:r>
      <w:r>
        <w:rPr>
          <w:rFonts w:hint="eastAsia" w:ascii="SimHei" w:hAnsi="SimHei" w:eastAsia="SimHei" w:cs="SimHei"/>
          <w:b w:val="0"/>
          <w:bCs w:val="0"/>
          <w:color w:val="auto"/>
          <w:sz w:val="32"/>
          <w:szCs w:val="32"/>
          <w:u w:val="single"/>
        </w:rPr>
        <w:t xml:space="preserve"> </w:t>
      </w:r>
      <w:r>
        <w:rPr>
          <w:rFonts w:hint="eastAsia" w:ascii="SimHei" w:hAnsi="SimHei" w:eastAsia="SimHei" w:cs="SimHei"/>
          <w:b w:val="0"/>
          <w:bCs w:val="0"/>
          <w:color w:val="auto"/>
          <w:sz w:val="32"/>
          <w:szCs w:val="32"/>
          <w:u w:val="single"/>
          <w:lang w:val="en-US" w:eastAsia="zh-CN"/>
        </w:rPr>
        <w:t xml:space="preserve">   </w:t>
      </w:r>
      <w:r>
        <w:rPr>
          <w:rFonts w:hint="eastAsia" w:ascii="SimHei" w:hAnsi="SimHei" w:eastAsia="SimHei" w:cs="SimHei"/>
          <w:b w:val="0"/>
          <w:bCs w:val="0"/>
          <w:color w:val="auto"/>
          <w:sz w:val="32"/>
          <w:szCs w:val="32"/>
          <w:u w:val="single"/>
        </w:rPr>
        <w:t>202</w:t>
      </w:r>
      <w:r>
        <w:rPr>
          <w:rFonts w:hint="eastAsia" w:ascii="SimHei" w:hAnsi="SimHei" w:eastAsia="SimHei" w:cs="SimHei"/>
          <w:b w:val="0"/>
          <w:bCs w:val="0"/>
          <w:color w:val="auto"/>
          <w:sz w:val="32"/>
          <w:szCs w:val="32"/>
          <w:u w:val="single"/>
          <w:lang w:val="en-US" w:eastAsia="zh-CN"/>
        </w:rPr>
        <w:t>5</w:t>
      </w:r>
      <w:r>
        <w:rPr>
          <w:rFonts w:hint="eastAsia" w:ascii="SimHei" w:hAnsi="SimHei" w:eastAsia="SimHei" w:cs="SimHei"/>
          <w:b w:val="0"/>
          <w:bCs w:val="0"/>
          <w:color w:val="auto"/>
          <w:sz w:val="32"/>
          <w:szCs w:val="32"/>
          <w:u w:val="single"/>
        </w:rPr>
        <w:t>年</w:t>
      </w:r>
      <w:r>
        <w:rPr>
          <w:rFonts w:hint="eastAsia" w:ascii="SimHei" w:hAnsi="SimHei" w:eastAsia="SimHei" w:cs="SimHei"/>
          <w:b w:val="0"/>
          <w:bCs w:val="0"/>
          <w:color w:val="auto"/>
          <w:sz w:val="32"/>
          <w:szCs w:val="32"/>
          <w:u w:val="single"/>
          <w:lang w:val="en-US" w:eastAsia="zh-CN"/>
        </w:rPr>
        <w:t xml:space="preserve">12月17日    </w:t>
      </w:r>
    </w:p>
    <w:p>
      <w:pPr>
        <w:bidi w:val="0"/>
        <w:ind w:firstLine="1280" w:firstLineChars="400"/>
        <w:rPr>
          <w:rFonts w:hint="eastAsia" w:ascii="SimHei" w:hAnsi="SimHei" w:eastAsia="SimHei" w:cs="SimHei"/>
          <w:b w:val="0"/>
          <w:bCs w:val="0"/>
          <w:color w:val="auto"/>
          <w:sz w:val="32"/>
          <w:szCs w:val="32"/>
          <w:u w:val="single"/>
          <w:lang w:val="en-US" w:eastAsia="zh-CN"/>
        </w:rPr>
        <w:sectPr>
          <w:headerReference r:id="rId3" w:type="default"/>
          <w:pgSz w:w="11906" w:h="16838"/>
          <w:pgMar w:top="1440" w:right="1800" w:bottom="1440" w:left="1800" w:header="851" w:footer="992" w:gutter="0"/>
          <w:pgBorders>
            <w:top w:val="none" w:sz="0" w:space="0"/>
            <w:left w:val="none" w:sz="0" w:space="0"/>
            <w:bottom w:val="none" w:sz="0" w:space="0"/>
            <w:right w:val="none" w:sz="0" w:space="0"/>
          </w:pgBorders>
          <w:pgNumType w:start="1"/>
          <w:cols w:space="720" w:num="1"/>
          <w:docGrid w:type="lines" w:linePitch="312" w:charSpace="0"/>
        </w:sectPr>
      </w:pPr>
    </w:p>
    <w:p>
      <w:pPr>
        <w:keepNext w:val="0"/>
        <w:keepLines w:val="0"/>
        <w:pageBreakBefore w:val="0"/>
        <w:widowControl w:val="0"/>
        <w:kinsoku/>
        <w:topLinePunct w:val="0"/>
        <w:autoSpaceDE/>
        <w:autoSpaceDN/>
        <w:bidi w:val="0"/>
        <w:adjustRightInd/>
        <w:snapToGrid/>
        <w:spacing w:line="360" w:lineRule="auto"/>
        <w:textAlignment w:val="auto"/>
        <w:rPr>
          <w:rFonts w:hint="eastAsia" w:ascii="仿宋_GB2312" w:hAnsi="仿宋_GB2312" w:eastAsia="仿宋_GB2312" w:cs="仿宋_GB2312"/>
          <w:color w:val="auto"/>
          <w:sz w:val="32"/>
          <w:szCs w:val="32"/>
        </w:rPr>
      </w:pPr>
    </w:p>
    <w:p>
      <w:pPr>
        <w:keepNext w:val="0"/>
        <w:keepLines w:val="0"/>
        <w:pageBreakBefore w:val="0"/>
        <w:widowControl w:val="0"/>
        <w:kinsoku/>
        <w:topLinePunct w:val="0"/>
        <w:autoSpaceDE/>
        <w:autoSpaceDN/>
        <w:bidi w:val="0"/>
        <w:adjustRightInd/>
        <w:snapToGrid/>
        <w:spacing w:line="360" w:lineRule="auto"/>
        <w:textAlignment w:val="auto"/>
        <w:rPr>
          <w:rFonts w:hint="eastAsia" w:ascii="仿宋_GB2312" w:hAnsi="仿宋_GB2312" w:eastAsia="仿宋_GB2312" w:cs="仿宋_GB2312"/>
          <w:color w:val="auto"/>
          <w:sz w:val="32"/>
          <w:szCs w:val="32"/>
        </w:rPr>
      </w:pPr>
    </w:p>
    <w:sdt>
      <w:sdtPr>
        <w:rPr>
          <w:rFonts w:hint="eastAsia" w:ascii="SimHei" w:hAnsi="SimHei" w:eastAsia="SimHei" w:cs="SimHei"/>
          <w:color w:val="auto"/>
          <w:kern w:val="2"/>
          <w:sz w:val="44"/>
          <w:szCs w:val="44"/>
          <w:lang w:val="en-US" w:eastAsia="zh-CN" w:bidi="ar-SA"/>
        </w:rPr>
        <w:id w:val="147475105"/>
        <w15:color w:val="DBDBDB"/>
        <w:docPartObj>
          <w:docPartGallery w:val="Table of Contents"/>
          <w:docPartUnique/>
        </w:docPartObj>
      </w:sdtPr>
      <w:sdtEndPr>
        <w:rPr>
          <w:rFonts w:hint="eastAsia" w:ascii="SimHei" w:hAnsi="SimHei" w:eastAsia="SimHei" w:cs="SimHei"/>
          <w:b w:val="0"/>
          <w:bCs w:val="0"/>
          <w:i w:val="0"/>
          <w:iCs w:val="0"/>
          <w:color w:val="auto"/>
          <w:kern w:val="2"/>
          <w:sz w:val="32"/>
          <w:szCs w:val="32"/>
          <w:lang w:val="en-US" w:eastAsia="zh-CN" w:bidi="ar-SA"/>
        </w:rPr>
      </w:sdtEndPr>
      <w:sdtContent>
        <w:p>
          <w:pPr>
            <w:pStyle w:val="58"/>
            <w:keepNext w:val="0"/>
            <w:keepLines w:val="0"/>
            <w:pageBreakBefore w:val="0"/>
            <w:widowControl w:val="0"/>
            <w:tabs>
              <w:tab w:val="center" w:pos="4880"/>
              <w:tab w:val="left" w:pos="6123"/>
            </w:tabs>
            <w:kinsoku/>
            <w:wordWrap w:val="0"/>
            <w:overflowPunct w:val="0"/>
            <w:topLinePunct w:val="0"/>
            <w:autoSpaceDE/>
            <w:autoSpaceDN/>
            <w:bidi w:val="0"/>
            <w:adjustRightInd/>
            <w:snapToGrid/>
            <w:spacing w:before="313" w:beforeLines="100" w:after="313" w:afterLines="100" w:line="480" w:lineRule="auto"/>
            <w:ind w:left="0" w:leftChars="0"/>
            <w:jc w:val="center"/>
            <w:textAlignment w:val="auto"/>
            <w:rPr>
              <w:rFonts w:hint="eastAsia" w:ascii="SimHei" w:hAnsi="SimHei" w:eastAsia="SimHei" w:cs="SimHei"/>
              <w:color w:val="auto"/>
              <w:sz w:val="44"/>
              <w:szCs w:val="44"/>
            </w:rPr>
          </w:pPr>
          <w:bookmarkStart w:id="9" w:name="_Hlk81810315"/>
          <w:bookmarkStart w:id="10" w:name="_Toc5819"/>
          <w:r>
            <w:rPr>
              <w:rFonts w:hint="eastAsia" w:ascii="SimHei" w:hAnsi="SimHei" w:eastAsia="SimHei" w:cs="SimHei"/>
              <w:b w:val="0"/>
              <w:color w:val="auto"/>
              <w:kern w:val="2"/>
              <w:sz w:val="44"/>
              <w:szCs w:val="44"/>
              <w:lang w:val="en-US" w:eastAsia="zh-CN" w:bidi="ar-SA"/>
            </w:rPr>
            <w:t>目  录</w:t>
          </w:r>
        </w:p>
        <w:p>
          <w:pPr>
            <w:pStyle w:val="21"/>
            <w:tabs>
              <w:tab w:val="right" w:leader="dot" w:pos="8306"/>
            </w:tabs>
            <w:rPr>
              <w:rFonts w:hint="eastAsia" w:ascii="SimHei" w:hAnsi="SimHei" w:eastAsia="SimHei" w:cs="SimHei"/>
              <w:b w:val="0"/>
              <w:bCs w:val="0"/>
              <w:i w:val="0"/>
              <w:iCs w:val="0"/>
              <w:color w:val="auto"/>
              <w:kern w:val="2"/>
              <w:sz w:val="32"/>
              <w:szCs w:val="32"/>
              <w:lang w:val="en-US" w:eastAsia="zh-CN" w:bidi="ar-SA"/>
            </w:rPr>
          </w:pPr>
          <w:r>
            <w:rPr>
              <w:rFonts w:hint="eastAsia" w:ascii="SimHei" w:hAnsi="SimHei" w:eastAsia="SimHei" w:cs="SimHei"/>
              <w:b w:val="0"/>
              <w:bCs w:val="0"/>
              <w:i w:val="0"/>
              <w:iCs w:val="0"/>
              <w:color w:val="auto"/>
              <w:kern w:val="2"/>
              <w:sz w:val="32"/>
              <w:szCs w:val="32"/>
              <w:lang w:val="en-US" w:eastAsia="zh-CN" w:bidi="ar-SA"/>
            </w:rPr>
            <w:fldChar w:fldCharType="begin"/>
          </w:r>
          <w:r>
            <w:rPr>
              <w:rFonts w:hint="eastAsia" w:ascii="SimHei" w:hAnsi="SimHei" w:eastAsia="SimHei" w:cs="SimHei"/>
              <w:b w:val="0"/>
              <w:bCs w:val="0"/>
              <w:i w:val="0"/>
              <w:iCs w:val="0"/>
              <w:color w:val="auto"/>
              <w:kern w:val="2"/>
              <w:sz w:val="32"/>
              <w:szCs w:val="32"/>
              <w:lang w:val="en-US" w:eastAsia="zh-CN" w:bidi="ar-SA"/>
            </w:rPr>
            <w:instrText xml:space="preserve">TOC \o "1-1" \h \u </w:instrText>
          </w:r>
          <w:r>
            <w:rPr>
              <w:rFonts w:hint="eastAsia" w:ascii="SimHei" w:hAnsi="SimHei" w:eastAsia="SimHei" w:cs="SimHei"/>
              <w:b w:val="0"/>
              <w:bCs w:val="0"/>
              <w:i w:val="0"/>
              <w:iCs w:val="0"/>
              <w:color w:val="auto"/>
              <w:kern w:val="2"/>
              <w:sz w:val="32"/>
              <w:szCs w:val="32"/>
              <w:lang w:val="en-US" w:eastAsia="zh-CN" w:bidi="ar-SA"/>
            </w:rPr>
            <w:fldChar w:fldCharType="separate"/>
          </w:r>
        </w:p>
        <w:p>
          <w:pPr>
            <w:pStyle w:val="21"/>
            <w:tabs>
              <w:tab w:val="right" w:leader="dot" w:pos="8306"/>
            </w:tabs>
            <w:rPr>
              <w:rFonts w:hint="eastAsia" w:ascii="SimHei" w:hAnsi="SimHei" w:eastAsia="SimHei" w:cs="SimHei"/>
              <w:b w:val="0"/>
              <w:bCs w:val="0"/>
              <w:i w:val="0"/>
              <w:iCs w:val="0"/>
              <w:color w:val="auto"/>
              <w:kern w:val="2"/>
              <w:sz w:val="32"/>
              <w:szCs w:val="32"/>
              <w:lang w:val="en-US" w:eastAsia="zh-CN" w:bidi="ar-SA"/>
            </w:rPr>
          </w:pPr>
          <w:r>
            <w:rPr>
              <w:rFonts w:hint="eastAsia" w:ascii="SimHei" w:hAnsi="SimHei" w:eastAsia="SimHei" w:cs="SimHei"/>
              <w:b w:val="0"/>
              <w:bCs w:val="0"/>
              <w:i w:val="0"/>
              <w:iCs w:val="0"/>
              <w:color w:val="auto"/>
              <w:kern w:val="2"/>
              <w:sz w:val="32"/>
              <w:szCs w:val="32"/>
              <w:lang w:val="en-US" w:eastAsia="zh-CN" w:bidi="ar-SA"/>
            </w:rPr>
            <w:fldChar w:fldCharType="begin"/>
          </w:r>
          <w:r>
            <w:rPr>
              <w:rFonts w:hint="eastAsia" w:ascii="SimHei" w:hAnsi="SimHei" w:eastAsia="SimHei" w:cs="SimHei"/>
              <w:b w:val="0"/>
              <w:bCs w:val="0"/>
              <w:i w:val="0"/>
              <w:iCs w:val="0"/>
              <w:color w:val="auto"/>
              <w:kern w:val="2"/>
              <w:sz w:val="32"/>
              <w:szCs w:val="32"/>
              <w:lang w:val="en-US" w:eastAsia="zh-CN" w:bidi="ar-SA"/>
            </w:rPr>
            <w:instrText xml:space="preserve"> HYPERLINK \l _Toc1004125685 </w:instrText>
          </w:r>
          <w:r>
            <w:rPr>
              <w:rFonts w:hint="eastAsia" w:ascii="SimHei" w:hAnsi="SimHei" w:eastAsia="SimHei" w:cs="SimHei"/>
              <w:b w:val="0"/>
              <w:bCs w:val="0"/>
              <w:i w:val="0"/>
              <w:iCs w:val="0"/>
              <w:color w:val="auto"/>
              <w:kern w:val="2"/>
              <w:sz w:val="32"/>
              <w:szCs w:val="32"/>
              <w:lang w:val="en-US" w:eastAsia="zh-CN" w:bidi="ar-SA"/>
            </w:rPr>
            <w:fldChar w:fldCharType="separate"/>
          </w:r>
          <w:r>
            <w:rPr>
              <w:rFonts w:hint="eastAsia" w:ascii="SimHei" w:hAnsi="SimHei" w:eastAsia="SimHei" w:cs="SimHei"/>
              <w:b w:val="0"/>
              <w:bCs w:val="0"/>
              <w:i w:val="0"/>
              <w:iCs w:val="0"/>
              <w:color w:val="auto"/>
              <w:kern w:val="2"/>
              <w:sz w:val="32"/>
              <w:szCs w:val="32"/>
              <w:lang w:val="en-US" w:eastAsia="zh-CN" w:bidi="ar-SA"/>
            </w:rPr>
            <w:t>第一章 采购邀请</w:t>
          </w:r>
          <w:r>
            <w:rPr>
              <w:rFonts w:hint="eastAsia" w:ascii="SimHei" w:hAnsi="SimHei" w:eastAsia="SimHei" w:cs="SimHei"/>
              <w:b w:val="0"/>
              <w:bCs w:val="0"/>
              <w:i w:val="0"/>
              <w:iCs w:val="0"/>
              <w:color w:val="auto"/>
              <w:kern w:val="2"/>
              <w:sz w:val="32"/>
              <w:szCs w:val="32"/>
              <w:lang w:val="en-US" w:eastAsia="zh-CN" w:bidi="ar-SA"/>
            </w:rPr>
            <w:tab/>
          </w:r>
          <w:r>
            <w:rPr>
              <w:rFonts w:hint="eastAsia" w:ascii="SimHei" w:hAnsi="SimHei" w:eastAsia="SimHei" w:cs="SimHei"/>
              <w:b w:val="0"/>
              <w:bCs w:val="0"/>
              <w:i w:val="0"/>
              <w:iCs w:val="0"/>
              <w:color w:val="auto"/>
              <w:kern w:val="2"/>
              <w:sz w:val="32"/>
              <w:szCs w:val="32"/>
              <w:lang w:val="en-US" w:eastAsia="zh-CN" w:bidi="ar-SA"/>
            </w:rPr>
            <w:fldChar w:fldCharType="begin"/>
          </w:r>
          <w:r>
            <w:rPr>
              <w:rFonts w:hint="eastAsia" w:ascii="SimHei" w:hAnsi="SimHei" w:eastAsia="SimHei" w:cs="SimHei"/>
              <w:b w:val="0"/>
              <w:bCs w:val="0"/>
              <w:i w:val="0"/>
              <w:iCs w:val="0"/>
              <w:color w:val="auto"/>
              <w:kern w:val="2"/>
              <w:sz w:val="32"/>
              <w:szCs w:val="32"/>
              <w:lang w:val="en-US" w:eastAsia="zh-CN" w:bidi="ar-SA"/>
            </w:rPr>
            <w:instrText xml:space="preserve"> PAGEREF _Toc1004125685 \h </w:instrText>
          </w:r>
          <w:r>
            <w:rPr>
              <w:rFonts w:hint="eastAsia" w:ascii="SimHei" w:hAnsi="SimHei" w:eastAsia="SimHei" w:cs="SimHei"/>
              <w:b w:val="0"/>
              <w:bCs w:val="0"/>
              <w:i w:val="0"/>
              <w:iCs w:val="0"/>
              <w:color w:val="auto"/>
              <w:kern w:val="2"/>
              <w:sz w:val="32"/>
              <w:szCs w:val="32"/>
              <w:lang w:val="en-US" w:eastAsia="zh-CN" w:bidi="ar-SA"/>
            </w:rPr>
            <w:fldChar w:fldCharType="separate"/>
          </w:r>
          <w:r>
            <w:rPr>
              <w:rFonts w:hint="eastAsia" w:ascii="SimHei" w:hAnsi="SimHei" w:eastAsia="SimHei" w:cs="SimHei"/>
              <w:b w:val="0"/>
              <w:bCs w:val="0"/>
              <w:i w:val="0"/>
              <w:iCs w:val="0"/>
              <w:color w:val="auto"/>
              <w:kern w:val="2"/>
              <w:sz w:val="32"/>
              <w:szCs w:val="32"/>
              <w:lang w:val="en-US" w:eastAsia="zh-CN" w:bidi="ar-SA"/>
            </w:rPr>
            <w:t>- 1 -</w:t>
          </w:r>
          <w:r>
            <w:rPr>
              <w:rFonts w:hint="eastAsia" w:ascii="SimHei" w:hAnsi="SimHei" w:eastAsia="SimHei" w:cs="SimHei"/>
              <w:b w:val="0"/>
              <w:bCs w:val="0"/>
              <w:i w:val="0"/>
              <w:iCs w:val="0"/>
              <w:color w:val="auto"/>
              <w:kern w:val="2"/>
              <w:sz w:val="32"/>
              <w:szCs w:val="32"/>
              <w:lang w:val="en-US" w:eastAsia="zh-CN" w:bidi="ar-SA"/>
            </w:rPr>
            <w:fldChar w:fldCharType="end"/>
          </w:r>
          <w:r>
            <w:rPr>
              <w:rFonts w:hint="eastAsia" w:ascii="SimHei" w:hAnsi="SimHei" w:eastAsia="SimHei" w:cs="SimHei"/>
              <w:b w:val="0"/>
              <w:bCs w:val="0"/>
              <w:i w:val="0"/>
              <w:iCs w:val="0"/>
              <w:color w:val="auto"/>
              <w:kern w:val="2"/>
              <w:sz w:val="32"/>
              <w:szCs w:val="32"/>
              <w:lang w:val="en-US" w:eastAsia="zh-CN" w:bidi="ar-SA"/>
            </w:rPr>
            <w:fldChar w:fldCharType="end"/>
          </w:r>
        </w:p>
        <w:p>
          <w:pPr>
            <w:pStyle w:val="21"/>
            <w:tabs>
              <w:tab w:val="right" w:leader="dot" w:pos="8306"/>
            </w:tabs>
            <w:rPr>
              <w:rFonts w:hint="eastAsia" w:ascii="SimHei" w:hAnsi="SimHei" w:eastAsia="SimHei" w:cs="SimHei"/>
              <w:b w:val="0"/>
              <w:bCs w:val="0"/>
              <w:i w:val="0"/>
              <w:iCs w:val="0"/>
              <w:color w:val="auto"/>
              <w:kern w:val="2"/>
              <w:sz w:val="32"/>
              <w:szCs w:val="32"/>
              <w:lang w:val="en-US" w:eastAsia="zh-CN" w:bidi="ar-SA"/>
            </w:rPr>
          </w:pPr>
          <w:r>
            <w:rPr>
              <w:rFonts w:hint="eastAsia" w:ascii="SimHei" w:hAnsi="SimHei" w:eastAsia="SimHei" w:cs="SimHei"/>
              <w:b w:val="0"/>
              <w:bCs w:val="0"/>
              <w:i w:val="0"/>
              <w:iCs w:val="0"/>
              <w:color w:val="auto"/>
              <w:kern w:val="2"/>
              <w:sz w:val="32"/>
              <w:szCs w:val="32"/>
              <w:lang w:val="en-US" w:eastAsia="zh-CN" w:bidi="ar-SA"/>
            </w:rPr>
            <w:fldChar w:fldCharType="begin"/>
          </w:r>
          <w:r>
            <w:rPr>
              <w:rFonts w:hint="eastAsia" w:ascii="SimHei" w:hAnsi="SimHei" w:eastAsia="SimHei" w:cs="SimHei"/>
              <w:b w:val="0"/>
              <w:bCs w:val="0"/>
              <w:i w:val="0"/>
              <w:iCs w:val="0"/>
              <w:color w:val="auto"/>
              <w:kern w:val="2"/>
              <w:sz w:val="32"/>
              <w:szCs w:val="32"/>
              <w:lang w:val="en-US" w:eastAsia="zh-CN" w:bidi="ar-SA"/>
            </w:rPr>
            <w:instrText xml:space="preserve"> HYPERLINK \l _Toc1456696141 </w:instrText>
          </w:r>
          <w:r>
            <w:rPr>
              <w:rFonts w:hint="eastAsia" w:ascii="SimHei" w:hAnsi="SimHei" w:eastAsia="SimHei" w:cs="SimHei"/>
              <w:b w:val="0"/>
              <w:bCs w:val="0"/>
              <w:i w:val="0"/>
              <w:iCs w:val="0"/>
              <w:color w:val="auto"/>
              <w:kern w:val="2"/>
              <w:sz w:val="32"/>
              <w:szCs w:val="32"/>
              <w:lang w:val="en-US" w:eastAsia="zh-CN" w:bidi="ar-SA"/>
            </w:rPr>
            <w:fldChar w:fldCharType="separate"/>
          </w:r>
          <w:r>
            <w:rPr>
              <w:rFonts w:hint="eastAsia" w:ascii="SimHei" w:hAnsi="SimHei" w:eastAsia="SimHei" w:cs="SimHei"/>
              <w:b w:val="0"/>
              <w:bCs w:val="0"/>
              <w:i w:val="0"/>
              <w:iCs w:val="0"/>
              <w:color w:val="auto"/>
              <w:kern w:val="2"/>
              <w:sz w:val="32"/>
              <w:szCs w:val="32"/>
              <w:lang w:val="en-US" w:eastAsia="zh-CN" w:bidi="ar-SA"/>
            </w:rPr>
            <w:t>第二章 参选须知</w:t>
          </w:r>
          <w:r>
            <w:rPr>
              <w:rFonts w:hint="eastAsia" w:ascii="SimHei" w:hAnsi="SimHei" w:eastAsia="SimHei" w:cs="SimHei"/>
              <w:b w:val="0"/>
              <w:bCs w:val="0"/>
              <w:i w:val="0"/>
              <w:iCs w:val="0"/>
              <w:color w:val="auto"/>
              <w:kern w:val="2"/>
              <w:sz w:val="32"/>
              <w:szCs w:val="32"/>
              <w:lang w:val="en-US" w:eastAsia="zh-CN" w:bidi="ar-SA"/>
            </w:rPr>
            <w:tab/>
          </w:r>
          <w:r>
            <w:rPr>
              <w:rFonts w:hint="eastAsia" w:ascii="SimHei" w:hAnsi="SimHei" w:eastAsia="SimHei" w:cs="SimHei"/>
              <w:b w:val="0"/>
              <w:bCs w:val="0"/>
              <w:i w:val="0"/>
              <w:iCs w:val="0"/>
              <w:color w:val="auto"/>
              <w:kern w:val="2"/>
              <w:sz w:val="32"/>
              <w:szCs w:val="32"/>
              <w:lang w:val="en-US" w:eastAsia="zh-CN" w:bidi="ar-SA"/>
            </w:rPr>
            <w:fldChar w:fldCharType="begin"/>
          </w:r>
          <w:r>
            <w:rPr>
              <w:rFonts w:hint="eastAsia" w:ascii="SimHei" w:hAnsi="SimHei" w:eastAsia="SimHei" w:cs="SimHei"/>
              <w:b w:val="0"/>
              <w:bCs w:val="0"/>
              <w:i w:val="0"/>
              <w:iCs w:val="0"/>
              <w:color w:val="auto"/>
              <w:kern w:val="2"/>
              <w:sz w:val="32"/>
              <w:szCs w:val="32"/>
              <w:lang w:val="en-US" w:eastAsia="zh-CN" w:bidi="ar-SA"/>
            </w:rPr>
            <w:instrText xml:space="preserve"> PAGEREF _Toc1456696141 \h </w:instrText>
          </w:r>
          <w:r>
            <w:rPr>
              <w:rFonts w:hint="eastAsia" w:ascii="SimHei" w:hAnsi="SimHei" w:eastAsia="SimHei" w:cs="SimHei"/>
              <w:b w:val="0"/>
              <w:bCs w:val="0"/>
              <w:i w:val="0"/>
              <w:iCs w:val="0"/>
              <w:color w:val="auto"/>
              <w:kern w:val="2"/>
              <w:sz w:val="32"/>
              <w:szCs w:val="32"/>
              <w:lang w:val="en-US" w:eastAsia="zh-CN" w:bidi="ar-SA"/>
            </w:rPr>
            <w:fldChar w:fldCharType="separate"/>
          </w:r>
          <w:r>
            <w:rPr>
              <w:rFonts w:hint="eastAsia" w:ascii="SimHei" w:hAnsi="SimHei" w:eastAsia="SimHei" w:cs="SimHei"/>
              <w:b w:val="0"/>
              <w:bCs w:val="0"/>
              <w:i w:val="0"/>
              <w:iCs w:val="0"/>
              <w:color w:val="auto"/>
              <w:kern w:val="2"/>
              <w:sz w:val="32"/>
              <w:szCs w:val="32"/>
              <w:lang w:val="en-US" w:eastAsia="zh-CN" w:bidi="ar-SA"/>
            </w:rPr>
            <w:t>- 5 -</w:t>
          </w:r>
          <w:r>
            <w:rPr>
              <w:rFonts w:hint="eastAsia" w:ascii="SimHei" w:hAnsi="SimHei" w:eastAsia="SimHei" w:cs="SimHei"/>
              <w:b w:val="0"/>
              <w:bCs w:val="0"/>
              <w:i w:val="0"/>
              <w:iCs w:val="0"/>
              <w:color w:val="auto"/>
              <w:kern w:val="2"/>
              <w:sz w:val="32"/>
              <w:szCs w:val="32"/>
              <w:lang w:val="en-US" w:eastAsia="zh-CN" w:bidi="ar-SA"/>
            </w:rPr>
            <w:fldChar w:fldCharType="end"/>
          </w:r>
          <w:r>
            <w:rPr>
              <w:rFonts w:hint="eastAsia" w:ascii="SimHei" w:hAnsi="SimHei" w:eastAsia="SimHei" w:cs="SimHei"/>
              <w:b w:val="0"/>
              <w:bCs w:val="0"/>
              <w:i w:val="0"/>
              <w:iCs w:val="0"/>
              <w:color w:val="auto"/>
              <w:kern w:val="2"/>
              <w:sz w:val="32"/>
              <w:szCs w:val="32"/>
              <w:lang w:val="en-US" w:eastAsia="zh-CN" w:bidi="ar-SA"/>
            </w:rPr>
            <w:fldChar w:fldCharType="end"/>
          </w:r>
        </w:p>
        <w:p>
          <w:pPr>
            <w:pStyle w:val="21"/>
            <w:tabs>
              <w:tab w:val="right" w:leader="dot" w:pos="8306"/>
            </w:tabs>
            <w:rPr>
              <w:rFonts w:hint="eastAsia" w:ascii="SimHei" w:hAnsi="SimHei" w:eastAsia="SimHei" w:cs="SimHei"/>
              <w:b w:val="0"/>
              <w:bCs w:val="0"/>
              <w:i w:val="0"/>
              <w:iCs w:val="0"/>
              <w:color w:val="auto"/>
              <w:kern w:val="2"/>
              <w:sz w:val="32"/>
              <w:szCs w:val="32"/>
              <w:lang w:val="en-US" w:eastAsia="zh-CN" w:bidi="ar-SA"/>
            </w:rPr>
          </w:pPr>
          <w:r>
            <w:rPr>
              <w:rFonts w:hint="eastAsia" w:ascii="SimHei" w:hAnsi="SimHei" w:eastAsia="SimHei" w:cs="SimHei"/>
              <w:b w:val="0"/>
              <w:bCs w:val="0"/>
              <w:i w:val="0"/>
              <w:iCs w:val="0"/>
              <w:color w:val="auto"/>
              <w:kern w:val="2"/>
              <w:sz w:val="32"/>
              <w:szCs w:val="32"/>
              <w:lang w:val="en-US" w:eastAsia="zh-CN" w:bidi="ar-SA"/>
            </w:rPr>
            <w:fldChar w:fldCharType="begin"/>
          </w:r>
          <w:r>
            <w:rPr>
              <w:rFonts w:hint="eastAsia" w:ascii="SimHei" w:hAnsi="SimHei" w:eastAsia="SimHei" w:cs="SimHei"/>
              <w:b w:val="0"/>
              <w:bCs w:val="0"/>
              <w:i w:val="0"/>
              <w:iCs w:val="0"/>
              <w:color w:val="auto"/>
              <w:kern w:val="2"/>
              <w:sz w:val="32"/>
              <w:szCs w:val="32"/>
              <w:lang w:val="en-US" w:eastAsia="zh-CN" w:bidi="ar-SA"/>
            </w:rPr>
            <w:instrText xml:space="preserve"> HYPERLINK \l _Toc1915462014 </w:instrText>
          </w:r>
          <w:r>
            <w:rPr>
              <w:rFonts w:hint="eastAsia" w:ascii="SimHei" w:hAnsi="SimHei" w:eastAsia="SimHei" w:cs="SimHei"/>
              <w:b w:val="0"/>
              <w:bCs w:val="0"/>
              <w:i w:val="0"/>
              <w:iCs w:val="0"/>
              <w:color w:val="auto"/>
              <w:kern w:val="2"/>
              <w:sz w:val="32"/>
              <w:szCs w:val="32"/>
              <w:lang w:val="en-US" w:eastAsia="zh-CN" w:bidi="ar-SA"/>
            </w:rPr>
            <w:fldChar w:fldCharType="separate"/>
          </w:r>
          <w:r>
            <w:rPr>
              <w:rFonts w:hint="eastAsia" w:ascii="SimHei" w:hAnsi="SimHei" w:eastAsia="SimHei" w:cs="SimHei"/>
              <w:b w:val="0"/>
              <w:bCs w:val="0"/>
              <w:i w:val="0"/>
              <w:iCs w:val="0"/>
              <w:color w:val="auto"/>
              <w:kern w:val="2"/>
              <w:sz w:val="32"/>
              <w:szCs w:val="32"/>
              <w:lang w:val="en-US" w:eastAsia="zh-CN" w:bidi="ar-SA"/>
            </w:rPr>
            <w:t>第三章 评审办法</w:t>
          </w:r>
          <w:r>
            <w:rPr>
              <w:rFonts w:hint="eastAsia" w:ascii="SimHei" w:hAnsi="SimHei" w:eastAsia="SimHei" w:cs="SimHei"/>
              <w:b w:val="0"/>
              <w:bCs w:val="0"/>
              <w:i w:val="0"/>
              <w:iCs w:val="0"/>
              <w:color w:val="auto"/>
              <w:kern w:val="2"/>
              <w:sz w:val="32"/>
              <w:szCs w:val="32"/>
              <w:lang w:val="en-US" w:eastAsia="zh-CN" w:bidi="ar-SA"/>
            </w:rPr>
            <w:tab/>
          </w:r>
          <w:r>
            <w:rPr>
              <w:rFonts w:hint="eastAsia" w:ascii="SimHei" w:hAnsi="SimHei" w:eastAsia="SimHei" w:cs="SimHei"/>
              <w:b w:val="0"/>
              <w:bCs w:val="0"/>
              <w:i w:val="0"/>
              <w:iCs w:val="0"/>
              <w:color w:val="auto"/>
              <w:kern w:val="2"/>
              <w:sz w:val="32"/>
              <w:szCs w:val="32"/>
              <w:lang w:val="en-US" w:eastAsia="zh-CN" w:bidi="ar-SA"/>
            </w:rPr>
            <w:fldChar w:fldCharType="begin"/>
          </w:r>
          <w:r>
            <w:rPr>
              <w:rFonts w:hint="eastAsia" w:ascii="SimHei" w:hAnsi="SimHei" w:eastAsia="SimHei" w:cs="SimHei"/>
              <w:b w:val="0"/>
              <w:bCs w:val="0"/>
              <w:i w:val="0"/>
              <w:iCs w:val="0"/>
              <w:color w:val="auto"/>
              <w:kern w:val="2"/>
              <w:sz w:val="32"/>
              <w:szCs w:val="32"/>
              <w:lang w:val="en-US" w:eastAsia="zh-CN" w:bidi="ar-SA"/>
            </w:rPr>
            <w:instrText xml:space="preserve"> PAGEREF _Toc1915462014 \h </w:instrText>
          </w:r>
          <w:r>
            <w:rPr>
              <w:rFonts w:hint="eastAsia" w:ascii="SimHei" w:hAnsi="SimHei" w:eastAsia="SimHei" w:cs="SimHei"/>
              <w:b w:val="0"/>
              <w:bCs w:val="0"/>
              <w:i w:val="0"/>
              <w:iCs w:val="0"/>
              <w:color w:val="auto"/>
              <w:kern w:val="2"/>
              <w:sz w:val="32"/>
              <w:szCs w:val="32"/>
              <w:lang w:val="en-US" w:eastAsia="zh-CN" w:bidi="ar-SA"/>
            </w:rPr>
            <w:fldChar w:fldCharType="separate"/>
          </w:r>
          <w:r>
            <w:rPr>
              <w:rFonts w:hint="eastAsia" w:ascii="SimHei" w:hAnsi="SimHei" w:eastAsia="SimHei" w:cs="SimHei"/>
              <w:b w:val="0"/>
              <w:bCs w:val="0"/>
              <w:i w:val="0"/>
              <w:iCs w:val="0"/>
              <w:color w:val="auto"/>
              <w:kern w:val="2"/>
              <w:sz w:val="32"/>
              <w:szCs w:val="32"/>
              <w:lang w:val="en-US" w:eastAsia="zh-CN" w:bidi="ar-SA"/>
            </w:rPr>
            <w:t>- 9 -</w:t>
          </w:r>
          <w:r>
            <w:rPr>
              <w:rFonts w:hint="eastAsia" w:ascii="SimHei" w:hAnsi="SimHei" w:eastAsia="SimHei" w:cs="SimHei"/>
              <w:b w:val="0"/>
              <w:bCs w:val="0"/>
              <w:i w:val="0"/>
              <w:iCs w:val="0"/>
              <w:color w:val="auto"/>
              <w:kern w:val="2"/>
              <w:sz w:val="32"/>
              <w:szCs w:val="32"/>
              <w:lang w:val="en-US" w:eastAsia="zh-CN" w:bidi="ar-SA"/>
            </w:rPr>
            <w:fldChar w:fldCharType="end"/>
          </w:r>
          <w:r>
            <w:rPr>
              <w:rFonts w:hint="eastAsia" w:ascii="SimHei" w:hAnsi="SimHei" w:eastAsia="SimHei" w:cs="SimHei"/>
              <w:b w:val="0"/>
              <w:bCs w:val="0"/>
              <w:i w:val="0"/>
              <w:iCs w:val="0"/>
              <w:color w:val="auto"/>
              <w:kern w:val="2"/>
              <w:sz w:val="32"/>
              <w:szCs w:val="32"/>
              <w:lang w:val="en-US" w:eastAsia="zh-CN" w:bidi="ar-SA"/>
            </w:rPr>
            <w:fldChar w:fldCharType="end"/>
          </w:r>
        </w:p>
        <w:p>
          <w:pPr>
            <w:pStyle w:val="21"/>
            <w:tabs>
              <w:tab w:val="right" w:leader="dot" w:pos="8306"/>
            </w:tabs>
            <w:rPr>
              <w:rFonts w:hint="eastAsia" w:ascii="SimHei" w:hAnsi="SimHei" w:eastAsia="SimHei" w:cs="SimHei"/>
              <w:b w:val="0"/>
              <w:bCs w:val="0"/>
              <w:i w:val="0"/>
              <w:iCs w:val="0"/>
              <w:color w:val="auto"/>
              <w:kern w:val="2"/>
              <w:sz w:val="32"/>
              <w:szCs w:val="32"/>
              <w:lang w:val="en-US" w:eastAsia="zh-CN" w:bidi="ar-SA"/>
            </w:rPr>
          </w:pPr>
          <w:r>
            <w:rPr>
              <w:rFonts w:hint="eastAsia" w:ascii="SimHei" w:hAnsi="SimHei" w:eastAsia="SimHei" w:cs="SimHei"/>
              <w:b w:val="0"/>
              <w:bCs w:val="0"/>
              <w:i w:val="0"/>
              <w:iCs w:val="0"/>
              <w:color w:val="auto"/>
              <w:kern w:val="2"/>
              <w:sz w:val="32"/>
              <w:szCs w:val="32"/>
              <w:lang w:val="en-US" w:eastAsia="zh-CN" w:bidi="ar-SA"/>
            </w:rPr>
            <w:fldChar w:fldCharType="begin"/>
          </w:r>
          <w:r>
            <w:rPr>
              <w:rFonts w:hint="eastAsia" w:ascii="SimHei" w:hAnsi="SimHei" w:eastAsia="SimHei" w:cs="SimHei"/>
              <w:b w:val="0"/>
              <w:bCs w:val="0"/>
              <w:i w:val="0"/>
              <w:iCs w:val="0"/>
              <w:color w:val="auto"/>
              <w:kern w:val="2"/>
              <w:sz w:val="32"/>
              <w:szCs w:val="32"/>
              <w:lang w:val="en-US" w:eastAsia="zh-CN" w:bidi="ar-SA"/>
            </w:rPr>
            <w:instrText xml:space="preserve"> HYPERLINK \l _Toc856012074 </w:instrText>
          </w:r>
          <w:r>
            <w:rPr>
              <w:rFonts w:hint="eastAsia" w:ascii="SimHei" w:hAnsi="SimHei" w:eastAsia="SimHei" w:cs="SimHei"/>
              <w:b w:val="0"/>
              <w:bCs w:val="0"/>
              <w:i w:val="0"/>
              <w:iCs w:val="0"/>
              <w:color w:val="auto"/>
              <w:kern w:val="2"/>
              <w:sz w:val="32"/>
              <w:szCs w:val="32"/>
              <w:lang w:val="en-US" w:eastAsia="zh-CN" w:bidi="ar-SA"/>
            </w:rPr>
            <w:fldChar w:fldCharType="separate"/>
          </w:r>
          <w:r>
            <w:rPr>
              <w:rFonts w:hint="eastAsia" w:ascii="SimHei" w:hAnsi="SimHei" w:eastAsia="SimHei" w:cs="SimHei"/>
              <w:b w:val="0"/>
              <w:bCs w:val="0"/>
              <w:i w:val="0"/>
              <w:iCs w:val="0"/>
              <w:color w:val="auto"/>
              <w:kern w:val="2"/>
              <w:sz w:val="32"/>
              <w:szCs w:val="32"/>
              <w:lang w:val="en-US" w:eastAsia="zh-CN" w:bidi="ar-SA"/>
            </w:rPr>
            <w:t>第四章 资产评估委托服务协议</w:t>
          </w:r>
          <w:r>
            <w:rPr>
              <w:rFonts w:hint="eastAsia" w:ascii="SimHei" w:hAnsi="SimHei" w:eastAsia="SimHei" w:cs="SimHei"/>
              <w:b w:val="0"/>
              <w:bCs w:val="0"/>
              <w:i w:val="0"/>
              <w:iCs w:val="0"/>
              <w:color w:val="auto"/>
              <w:kern w:val="2"/>
              <w:sz w:val="32"/>
              <w:szCs w:val="32"/>
              <w:lang w:val="en-US" w:eastAsia="zh-CN" w:bidi="ar-SA"/>
            </w:rPr>
            <w:tab/>
          </w:r>
          <w:r>
            <w:rPr>
              <w:rFonts w:hint="eastAsia" w:ascii="SimHei" w:hAnsi="SimHei" w:eastAsia="SimHei" w:cs="SimHei"/>
              <w:b w:val="0"/>
              <w:bCs w:val="0"/>
              <w:i w:val="0"/>
              <w:iCs w:val="0"/>
              <w:color w:val="auto"/>
              <w:kern w:val="2"/>
              <w:sz w:val="32"/>
              <w:szCs w:val="32"/>
              <w:lang w:val="en-US" w:eastAsia="zh-CN" w:bidi="ar-SA"/>
            </w:rPr>
            <w:t xml:space="preserve">- </w:t>
          </w:r>
          <w:r>
            <w:rPr>
              <w:rFonts w:hint="eastAsia" w:ascii="SimHei" w:hAnsi="SimHei" w:eastAsia="SimHei" w:cs="SimHei"/>
              <w:b w:val="0"/>
              <w:bCs w:val="0"/>
              <w:i w:val="0"/>
              <w:iCs w:val="0"/>
              <w:color w:val="auto"/>
              <w:kern w:val="2"/>
              <w:sz w:val="32"/>
              <w:szCs w:val="32"/>
              <w:lang w:val="en-US" w:eastAsia="zh-CN" w:bidi="ar-SA"/>
            </w:rPr>
            <w:fldChar w:fldCharType="begin"/>
          </w:r>
          <w:r>
            <w:rPr>
              <w:rFonts w:hint="eastAsia" w:ascii="SimHei" w:hAnsi="SimHei" w:eastAsia="SimHei" w:cs="SimHei"/>
              <w:b w:val="0"/>
              <w:bCs w:val="0"/>
              <w:i w:val="0"/>
              <w:iCs w:val="0"/>
              <w:color w:val="auto"/>
              <w:kern w:val="2"/>
              <w:sz w:val="32"/>
              <w:szCs w:val="32"/>
              <w:lang w:val="en-US" w:eastAsia="zh-CN" w:bidi="ar-SA"/>
            </w:rPr>
            <w:instrText xml:space="preserve"> PAGEREF _Toc856012074 \h </w:instrText>
          </w:r>
          <w:r>
            <w:rPr>
              <w:rFonts w:hint="eastAsia" w:ascii="SimHei" w:hAnsi="SimHei" w:eastAsia="SimHei" w:cs="SimHei"/>
              <w:b w:val="0"/>
              <w:bCs w:val="0"/>
              <w:i w:val="0"/>
              <w:iCs w:val="0"/>
              <w:color w:val="auto"/>
              <w:kern w:val="2"/>
              <w:sz w:val="32"/>
              <w:szCs w:val="32"/>
              <w:lang w:val="en-US" w:eastAsia="zh-CN" w:bidi="ar-SA"/>
            </w:rPr>
            <w:fldChar w:fldCharType="separate"/>
          </w:r>
          <w:r>
            <w:rPr>
              <w:rFonts w:hint="eastAsia" w:ascii="SimHei" w:hAnsi="SimHei" w:eastAsia="SimHei" w:cs="SimHei"/>
              <w:b w:val="0"/>
              <w:bCs w:val="0"/>
              <w:i w:val="0"/>
              <w:iCs w:val="0"/>
              <w:color w:val="auto"/>
              <w:kern w:val="2"/>
              <w:sz w:val="32"/>
              <w:szCs w:val="32"/>
              <w:lang w:val="en-US" w:eastAsia="zh-CN" w:bidi="ar-SA"/>
            </w:rPr>
            <w:t>11</w:t>
          </w:r>
          <w:r>
            <w:rPr>
              <w:rFonts w:hint="eastAsia" w:ascii="SimHei" w:hAnsi="SimHei" w:eastAsia="SimHei" w:cs="SimHei"/>
              <w:b w:val="0"/>
              <w:bCs w:val="0"/>
              <w:i w:val="0"/>
              <w:iCs w:val="0"/>
              <w:color w:val="auto"/>
              <w:kern w:val="2"/>
              <w:sz w:val="32"/>
              <w:szCs w:val="32"/>
              <w:lang w:val="en-US" w:eastAsia="zh-CN" w:bidi="ar-SA"/>
            </w:rPr>
            <w:fldChar w:fldCharType="end"/>
          </w:r>
          <w:r>
            <w:rPr>
              <w:rFonts w:hint="eastAsia" w:ascii="SimHei" w:hAnsi="SimHei" w:eastAsia="SimHei" w:cs="SimHei"/>
              <w:b w:val="0"/>
              <w:bCs w:val="0"/>
              <w:i w:val="0"/>
              <w:iCs w:val="0"/>
              <w:color w:val="auto"/>
              <w:kern w:val="2"/>
              <w:sz w:val="32"/>
              <w:szCs w:val="32"/>
              <w:lang w:val="en-US" w:eastAsia="zh-CN" w:bidi="ar-SA"/>
            </w:rPr>
            <w:fldChar w:fldCharType="end"/>
          </w:r>
          <w:r>
            <w:rPr>
              <w:rFonts w:hint="eastAsia" w:ascii="SimHei" w:hAnsi="SimHei" w:eastAsia="SimHei" w:cs="SimHei"/>
              <w:b w:val="0"/>
              <w:bCs w:val="0"/>
              <w:i w:val="0"/>
              <w:iCs w:val="0"/>
              <w:color w:val="auto"/>
              <w:kern w:val="2"/>
              <w:sz w:val="32"/>
              <w:szCs w:val="32"/>
              <w:lang w:val="en-US" w:eastAsia="zh-CN" w:bidi="ar-SA"/>
            </w:rPr>
            <w:t xml:space="preserve"> -</w:t>
          </w:r>
        </w:p>
        <w:p>
          <w:pPr>
            <w:pStyle w:val="21"/>
            <w:tabs>
              <w:tab w:val="right" w:leader="dot" w:pos="8306"/>
            </w:tabs>
            <w:rPr>
              <w:rFonts w:hint="eastAsia" w:ascii="SimHei" w:hAnsi="SimHei" w:eastAsia="SimHei" w:cs="SimHei"/>
              <w:b w:val="0"/>
              <w:bCs w:val="0"/>
              <w:i w:val="0"/>
              <w:iCs w:val="0"/>
              <w:color w:val="auto"/>
              <w:kern w:val="2"/>
              <w:sz w:val="32"/>
              <w:szCs w:val="32"/>
              <w:lang w:val="en-US" w:eastAsia="zh-CN" w:bidi="ar-SA"/>
            </w:rPr>
          </w:pPr>
          <w:r>
            <w:rPr>
              <w:rFonts w:hint="eastAsia" w:ascii="SimHei" w:hAnsi="SimHei" w:eastAsia="SimHei" w:cs="SimHei"/>
              <w:b w:val="0"/>
              <w:bCs w:val="0"/>
              <w:i w:val="0"/>
              <w:iCs w:val="0"/>
              <w:color w:val="auto"/>
              <w:kern w:val="2"/>
              <w:sz w:val="32"/>
              <w:szCs w:val="32"/>
              <w:lang w:val="en-US" w:eastAsia="zh-CN" w:bidi="ar-SA"/>
            </w:rPr>
            <w:fldChar w:fldCharType="begin"/>
          </w:r>
          <w:r>
            <w:rPr>
              <w:rFonts w:hint="eastAsia" w:ascii="SimHei" w:hAnsi="SimHei" w:eastAsia="SimHei" w:cs="SimHei"/>
              <w:b w:val="0"/>
              <w:bCs w:val="0"/>
              <w:i w:val="0"/>
              <w:iCs w:val="0"/>
              <w:color w:val="auto"/>
              <w:kern w:val="2"/>
              <w:sz w:val="32"/>
              <w:szCs w:val="32"/>
              <w:lang w:val="en-US" w:eastAsia="zh-CN" w:bidi="ar-SA"/>
            </w:rPr>
            <w:instrText xml:space="preserve"> HYPERLINK \l _Toc1656685909 </w:instrText>
          </w:r>
          <w:r>
            <w:rPr>
              <w:rFonts w:hint="eastAsia" w:ascii="SimHei" w:hAnsi="SimHei" w:eastAsia="SimHei" w:cs="SimHei"/>
              <w:b w:val="0"/>
              <w:bCs w:val="0"/>
              <w:i w:val="0"/>
              <w:iCs w:val="0"/>
              <w:color w:val="auto"/>
              <w:kern w:val="2"/>
              <w:sz w:val="32"/>
              <w:szCs w:val="32"/>
              <w:lang w:val="en-US" w:eastAsia="zh-CN" w:bidi="ar-SA"/>
            </w:rPr>
            <w:fldChar w:fldCharType="separate"/>
          </w:r>
          <w:r>
            <w:rPr>
              <w:rFonts w:hint="eastAsia" w:ascii="SimHei" w:hAnsi="SimHei" w:eastAsia="SimHei" w:cs="SimHei"/>
              <w:b w:val="0"/>
              <w:bCs w:val="0"/>
              <w:i w:val="0"/>
              <w:iCs w:val="0"/>
              <w:color w:val="auto"/>
              <w:kern w:val="2"/>
              <w:sz w:val="32"/>
              <w:szCs w:val="32"/>
              <w:lang w:val="en-US" w:eastAsia="zh-CN" w:bidi="ar-SA"/>
            </w:rPr>
            <w:t>第五章 参选文件格式</w:t>
          </w:r>
          <w:r>
            <w:rPr>
              <w:rFonts w:hint="eastAsia" w:ascii="SimHei" w:hAnsi="SimHei" w:eastAsia="SimHei" w:cs="SimHei"/>
              <w:b w:val="0"/>
              <w:bCs w:val="0"/>
              <w:i w:val="0"/>
              <w:iCs w:val="0"/>
              <w:color w:val="auto"/>
              <w:kern w:val="2"/>
              <w:sz w:val="32"/>
              <w:szCs w:val="32"/>
              <w:lang w:val="en-US" w:eastAsia="zh-CN" w:bidi="ar-SA"/>
            </w:rPr>
            <w:tab/>
          </w:r>
          <w:r>
            <w:rPr>
              <w:rFonts w:hint="eastAsia" w:ascii="SimHei" w:hAnsi="SimHei" w:eastAsia="SimHei" w:cs="SimHei"/>
              <w:b w:val="0"/>
              <w:bCs w:val="0"/>
              <w:i w:val="0"/>
              <w:iCs w:val="0"/>
              <w:color w:val="auto"/>
              <w:kern w:val="2"/>
              <w:sz w:val="32"/>
              <w:szCs w:val="32"/>
              <w:lang w:val="en-US" w:eastAsia="zh-CN" w:bidi="ar-SA"/>
            </w:rPr>
            <w:fldChar w:fldCharType="begin"/>
          </w:r>
          <w:r>
            <w:rPr>
              <w:rFonts w:hint="eastAsia" w:ascii="SimHei" w:hAnsi="SimHei" w:eastAsia="SimHei" w:cs="SimHei"/>
              <w:b w:val="0"/>
              <w:bCs w:val="0"/>
              <w:i w:val="0"/>
              <w:iCs w:val="0"/>
              <w:color w:val="auto"/>
              <w:kern w:val="2"/>
              <w:sz w:val="32"/>
              <w:szCs w:val="32"/>
              <w:lang w:val="en-US" w:eastAsia="zh-CN" w:bidi="ar-SA"/>
            </w:rPr>
            <w:instrText xml:space="preserve"> PAGEREF _Toc1656685909 \h </w:instrText>
          </w:r>
          <w:r>
            <w:rPr>
              <w:rFonts w:hint="eastAsia" w:ascii="SimHei" w:hAnsi="SimHei" w:eastAsia="SimHei" w:cs="SimHei"/>
              <w:b w:val="0"/>
              <w:bCs w:val="0"/>
              <w:i w:val="0"/>
              <w:iCs w:val="0"/>
              <w:color w:val="auto"/>
              <w:kern w:val="2"/>
              <w:sz w:val="32"/>
              <w:szCs w:val="32"/>
              <w:lang w:val="en-US" w:eastAsia="zh-CN" w:bidi="ar-SA"/>
            </w:rPr>
            <w:fldChar w:fldCharType="separate"/>
          </w:r>
          <w:r>
            <w:rPr>
              <w:rFonts w:hint="eastAsia" w:ascii="SimHei" w:hAnsi="SimHei" w:eastAsia="SimHei" w:cs="SimHei"/>
              <w:b w:val="0"/>
              <w:bCs w:val="0"/>
              <w:i w:val="0"/>
              <w:iCs w:val="0"/>
              <w:color w:val="auto"/>
              <w:kern w:val="2"/>
              <w:sz w:val="32"/>
              <w:szCs w:val="32"/>
              <w:lang w:val="en-US" w:eastAsia="zh-CN" w:bidi="ar-SA"/>
            </w:rPr>
            <w:t>- 20 -</w:t>
          </w:r>
          <w:r>
            <w:rPr>
              <w:rFonts w:hint="eastAsia" w:ascii="SimHei" w:hAnsi="SimHei" w:eastAsia="SimHei" w:cs="SimHei"/>
              <w:b w:val="0"/>
              <w:bCs w:val="0"/>
              <w:i w:val="0"/>
              <w:iCs w:val="0"/>
              <w:color w:val="auto"/>
              <w:kern w:val="2"/>
              <w:sz w:val="32"/>
              <w:szCs w:val="32"/>
              <w:lang w:val="en-US" w:eastAsia="zh-CN" w:bidi="ar-SA"/>
            </w:rPr>
            <w:fldChar w:fldCharType="end"/>
          </w:r>
          <w:r>
            <w:rPr>
              <w:rFonts w:hint="eastAsia" w:ascii="SimHei" w:hAnsi="SimHei" w:eastAsia="SimHei" w:cs="SimHei"/>
              <w:b w:val="0"/>
              <w:bCs w:val="0"/>
              <w:i w:val="0"/>
              <w:iCs w:val="0"/>
              <w:color w:val="auto"/>
              <w:kern w:val="2"/>
              <w:sz w:val="32"/>
              <w:szCs w:val="32"/>
              <w:lang w:val="en-US" w:eastAsia="zh-CN" w:bidi="ar-SA"/>
            </w:rPr>
            <w:fldChar w:fldCharType="end"/>
          </w:r>
        </w:p>
        <w:p>
          <w:pPr>
            <w:keepNext w:val="0"/>
            <w:keepLines w:val="0"/>
            <w:pageBreakBefore w:val="0"/>
            <w:widowControl w:val="0"/>
            <w:kinsoku/>
            <w:wordWrap w:val="0"/>
            <w:overflowPunct w:val="0"/>
            <w:topLinePunct w:val="0"/>
            <w:autoSpaceDE/>
            <w:autoSpaceDN/>
            <w:bidi w:val="0"/>
            <w:adjustRightInd/>
            <w:snapToGrid/>
            <w:spacing w:before="313" w:beforeLines="100" w:after="313" w:afterLines="100" w:line="480" w:lineRule="auto"/>
            <w:jc w:val="both"/>
            <w:textAlignment w:val="auto"/>
            <w:rPr>
              <w:rFonts w:hint="eastAsia" w:ascii="SimHei" w:hAnsi="SimHei" w:eastAsia="SimHei" w:cs="SimHei"/>
              <w:b w:val="0"/>
              <w:bCs w:val="0"/>
              <w:i w:val="0"/>
              <w:iCs w:val="0"/>
              <w:color w:val="auto"/>
              <w:kern w:val="2"/>
              <w:sz w:val="32"/>
              <w:szCs w:val="32"/>
              <w:lang w:val="en-US" w:eastAsia="zh-CN" w:bidi="ar-SA"/>
            </w:rPr>
          </w:pPr>
          <w:r>
            <w:rPr>
              <w:rFonts w:hint="eastAsia" w:ascii="SimHei" w:hAnsi="SimHei" w:eastAsia="SimHei" w:cs="SimHei"/>
              <w:b w:val="0"/>
              <w:bCs w:val="0"/>
              <w:i w:val="0"/>
              <w:iCs w:val="0"/>
              <w:color w:val="auto"/>
              <w:kern w:val="2"/>
              <w:sz w:val="32"/>
              <w:szCs w:val="32"/>
              <w:lang w:val="en-US" w:eastAsia="zh-CN" w:bidi="ar-SA"/>
            </w:rPr>
            <w:fldChar w:fldCharType="end"/>
          </w:r>
        </w:p>
      </w:sdtContent>
    </w:sdt>
    <w:p>
      <w:pPr>
        <w:keepNext w:val="0"/>
        <w:keepLines w:val="0"/>
        <w:pageBreakBefore w:val="0"/>
        <w:widowControl w:val="0"/>
        <w:kinsoku/>
        <w:wordWrap w:val="0"/>
        <w:overflowPunct w:val="0"/>
        <w:topLinePunct w:val="0"/>
        <w:autoSpaceDE/>
        <w:autoSpaceDN/>
        <w:bidi w:val="0"/>
        <w:adjustRightInd/>
        <w:snapToGrid/>
        <w:spacing w:before="313" w:beforeLines="100" w:after="313" w:afterLines="100" w:line="480" w:lineRule="auto"/>
        <w:jc w:val="both"/>
        <w:textAlignment w:val="auto"/>
        <w:rPr>
          <w:rFonts w:hint="eastAsia" w:ascii="SimHei" w:hAnsi="SimHei" w:eastAsia="SimHei" w:cs="SimHei"/>
          <w:b w:val="0"/>
          <w:bCs w:val="0"/>
          <w:i w:val="0"/>
          <w:iCs w:val="0"/>
          <w:color w:val="auto"/>
          <w:kern w:val="2"/>
          <w:sz w:val="32"/>
          <w:szCs w:val="32"/>
          <w:lang w:val="en-US" w:eastAsia="zh-CN" w:bidi="ar-SA"/>
        </w:rPr>
        <w:sectPr>
          <w:headerReference r:id="rId4" w:type="default"/>
          <w:footerReference r:id="rId5" w:type="default"/>
          <w:pgSz w:w="11906" w:h="16838"/>
          <w:pgMar w:top="1440" w:right="1800" w:bottom="1440" w:left="1800" w:header="851" w:footer="992" w:gutter="0"/>
          <w:pgBorders>
            <w:top w:val="none" w:sz="0" w:space="0"/>
            <w:left w:val="none" w:sz="0" w:space="0"/>
            <w:bottom w:val="none" w:sz="0" w:space="0"/>
            <w:right w:val="none" w:sz="0" w:space="0"/>
          </w:pgBorders>
          <w:pgNumType w:fmt="numberInDash" w:start="1"/>
          <w:cols w:space="720" w:num="1"/>
          <w:docGrid w:type="lines" w:linePitch="312" w:charSpace="0"/>
        </w:sectPr>
      </w:pPr>
    </w:p>
    <w:p>
      <w:pPr>
        <w:pStyle w:val="2"/>
        <w:keepNext/>
        <w:keepLines/>
        <w:pageBreakBefore w:val="0"/>
        <w:widowControl w:val="0"/>
        <w:kinsoku/>
        <w:wordWrap w:val="0"/>
        <w:overflowPunct w:val="0"/>
        <w:topLinePunct w:val="0"/>
        <w:autoSpaceDE/>
        <w:autoSpaceDN/>
        <w:bidi w:val="0"/>
        <w:adjustRightInd/>
        <w:snapToGrid/>
        <w:spacing w:before="0" w:after="0" w:line="560" w:lineRule="exact"/>
        <w:jc w:val="center"/>
        <w:textAlignment w:val="auto"/>
        <w:rPr>
          <w:rFonts w:hint="default" w:ascii="SimHei" w:hAnsi="SimHei" w:eastAsia="SimHei" w:cs="SimHei"/>
          <w:b w:val="0"/>
          <w:bCs w:val="0"/>
          <w:color w:val="auto"/>
          <w:lang w:val="en-US" w:eastAsia="zh-CN"/>
        </w:rPr>
      </w:pPr>
      <w:bookmarkStart w:id="11" w:name="_Toc1004125685"/>
      <w:r>
        <w:rPr>
          <w:rFonts w:hint="eastAsia" w:ascii="SimHei" w:hAnsi="SimHei" w:eastAsia="SimHei" w:cs="SimHei"/>
          <w:b w:val="0"/>
          <w:bCs w:val="0"/>
          <w:color w:val="auto"/>
          <w:lang w:val="en-US" w:eastAsia="zh-CN"/>
        </w:rPr>
        <w:t>第一章 采购邀请</w:t>
      </w:r>
      <w:bookmarkEnd w:id="11"/>
    </w:p>
    <w:p>
      <w:pPr>
        <w:keepNext w:val="0"/>
        <w:keepLines w:val="0"/>
        <w:pageBreakBefore w:val="0"/>
        <w:widowControl w:val="0"/>
        <w:kinsoku/>
        <w:wordWrap w:val="0"/>
        <w:overflowPunct w:val="0"/>
        <w:topLinePunct w:val="0"/>
        <w:autoSpaceDE/>
        <w:autoSpaceDN/>
        <w:bidi w:val="0"/>
        <w:adjustRightInd/>
        <w:snapToGrid/>
        <w:spacing w:line="500" w:lineRule="exact"/>
        <w:ind w:firstLine="0" w:firstLineChars="0"/>
        <w:jc w:val="both"/>
        <w:textAlignment w:val="auto"/>
        <w:rPr>
          <w:rFonts w:hint="default" w:ascii="仿宋_GB2312" w:hAnsi="仿宋_GB2312" w:eastAsia="仿宋_GB2312" w:cs="仿宋_GB2312"/>
          <w:color w:val="auto"/>
          <w:sz w:val="32"/>
          <w:szCs w:val="32"/>
          <w:lang w:val="en-US" w:eastAsia="zh-CN"/>
        </w:rPr>
      </w:pPr>
    </w:p>
    <w:bookmarkEnd w:id="9"/>
    <w:p>
      <w:pPr>
        <w:keepNext w:val="0"/>
        <w:keepLines w:val="0"/>
        <w:pageBreakBefore w:val="0"/>
        <w:widowControl/>
        <w:kinsoku/>
        <w:wordWrap w:val="0"/>
        <w:overflowPunct w:val="0"/>
        <w:topLinePunct w:val="0"/>
        <w:autoSpaceDE/>
        <w:autoSpaceDN/>
        <w:bidi w:val="0"/>
        <w:adjustRightInd/>
        <w:snapToGrid/>
        <w:spacing w:line="560" w:lineRule="exact"/>
        <w:ind w:firstLine="0" w:firstLineChars="0"/>
        <w:jc w:val="center"/>
        <w:textAlignment w:val="auto"/>
        <w:rPr>
          <w:rFonts w:hint="default" w:ascii="方正小标宋简体" w:hAnsi="方正小标宋简体" w:eastAsia="方正小标宋简体" w:cs="方正小标宋简体"/>
          <w:color w:val="auto"/>
          <w:sz w:val="44"/>
          <w:szCs w:val="44"/>
          <w:lang w:val="en-US" w:eastAsia="zh-CN"/>
        </w:rPr>
      </w:pPr>
      <w:bookmarkStart w:id="12" w:name="_Toc81784906"/>
      <w:r>
        <w:rPr>
          <w:rFonts w:hint="eastAsia" w:ascii="方正小标宋简体" w:hAnsi="方正小标宋简体" w:eastAsia="方正小标宋简体" w:cs="方正小标宋简体"/>
          <w:color w:val="auto"/>
          <w:sz w:val="44"/>
          <w:szCs w:val="44"/>
        </w:rPr>
        <w:t>海南联合资产管理有限公司</w:t>
      </w:r>
    </w:p>
    <w:p>
      <w:pPr>
        <w:keepNext w:val="0"/>
        <w:keepLines w:val="0"/>
        <w:pageBreakBefore w:val="0"/>
        <w:widowControl/>
        <w:kinsoku/>
        <w:wordWrap w:val="0"/>
        <w:overflowPunct w:val="0"/>
        <w:topLinePunct w:val="0"/>
        <w:autoSpaceDE/>
        <w:autoSpaceDN/>
        <w:bidi w:val="0"/>
        <w:adjustRightInd/>
        <w:snapToGrid/>
        <w:spacing w:line="560" w:lineRule="exact"/>
        <w:ind w:firstLine="0" w:firstLineChars="0"/>
        <w:jc w:val="center"/>
        <w:textAlignment w:val="auto"/>
        <w:rPr>
          <w:rFonts w:hint="eastAsia" w:ascii="仿宋_GB2312" w:hAnsi="仿宋_GB2312" w:eastAsia="仿宋_GB2312" w:cs="仿宋_GB2312"/>
          <w:color w:val="auto"/>
          <w:sz w:val="32"/>
          <w:szCs w:val="32"/>
        </w:rPr>
      </w:pPr>
      <w:r>
        <w:rPr>
          <w:rFonts w:hint="eastAsia" w:ascii="方正小标宋简体" w:hAnsi="方正小标宋简体" w:eastAsia="方正小标宋简体" w:cs="方正小标宋简体"/>
          <w:color w:val="auto"/>
          <w:sz w:val="44"/>
          <w:szCs w:val="44"/>
          <w:lang w:val="en-US" w:eastAsia="zh-CN"/>
        </w:rPr>
        <w:t>选聘评估机构项目邀请比选书</w:t>
      </w:r>
    </w:p>
    <w:p>
      <w:pPr>
        <w:keepNext w:val="0"/>
        <w:keepLines w:val="0"/>
        <w:pageBreakBefore w:val="0"/>
        <w:widowControl/>
        <w:kinsoku/>
        <w:wordWrap w:val="0"/>
        <w:overflowPunct w:val="0"/>
        <w:topLinePunct w:val="0"/>
        <w:autoSpaceDE/>
        <w:autoSpaceDN/>
        <w:bidi w:val="0"/>
        <w:adjustRightInd/>
        <w:snapToGrid/>
        <w:spacing w:line="480" w:lineRule="exact"/>
        <w:ind w:firstLine="0" w:firstLineChars="0"/>
        <w:jc w:val="both"/>
        <w:textAlignment w:val="auto"/>
        <w:rPr>
          <w:rFonts w:hint="eastAsia" w:ascii="仿宋_GB2312" w:hAnsi="仿宋_GB2312" w:eastAsia="仿宋_GB2312" w:cs="仿宋_GB2312"/>
          <w:color w:val="auto"/>
          <w:sz w:val="32"/>
          <w:szCs w:val="32"/>
          <w:lang w:eastAsia="zh-CN"/>
        </w:rPr>
      </w:pPr>
    </w:p>
    <w:p>
      <w:pPr>
        <w:keepNext w:val="0"/>
        <w:keepLines w:val="0"/>
        <w:pageBreakBefore w:val="0"/>
        <w:widowControl/>
        <w:kinsoku/>
        <w:wordWrap w:val="0"/>
        <w:overflowPunct w:val="0"/>
        <w:topLinePunct w:val="0"/>
        <w:autoSpaceDE/>
        <w:autoSpaceDN/>
        <w:bidi w:val="0"/>
        <w:adjustRightInd/>
        <w:snapToGrid/>
        <w:spacing w:line="480" w:lineRule="exact"/>
        <w:ind w:firstLine="640" w:firstLineChars="200"/>
        <w:jc w:val="both"/>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根据《海南联合资产管理有限公司资产评估管理办法》规定，海南联合资产管理有限公司（以下简称公司）拟采用邀请比选方式选聘1家评估机构为</w:t>
      </w:r>
      <w:r>
        <w:rPr>
          <w:rFonts w:hint="eastAsia" w:ascii="仿宋_GB2312" w:hAnsi="仿宋_GB2312" w:eastAsia="仿宋_GB2312" w:cs="仿宋_GB2312"/>
          <w:color w:val="auto"/>
          <w:sz w:val="32"/>
          <w:szCs w:val="32"/>
          <w:u w:val="single"/>
          <w:lang w:eastAsia="zh-CN"/>
        </w:rPr>
        <w:t>海南豪城房地产有限公司债权价值</w:t>
      </w:r>
      <w:r>
        <w:rPr>
          <w:rFonts w:hint="eastAsia" w:ascii="仿宋_GB2312" w:hAnsi="仿宋_GB2312" w:eastAsia="仿宋_GB2312" w:cs="仿宋_GB2312"/>
          <w:color w:val="auto"/>
          <w:sz w:val="32"/>
          <w:szCs w:val="32"/>
          <w:lang w:eastAsia="zh-CN"/>
        </w:rPr>
        <w:t>进行评估。诚挚邀请符合资格条件的潜在参选人参加比选，现将有关事项告知如下：</w:t>
      </w:r>
    </w:p>
    <w:p>
      <w:pPr>
        <w:keepNext w:val="0"/>
        <w:keepLines w:val="0"/>
        <w:pageBreakBefore w:val="0"/>
        <w:widowControl/>
        <w:kinsoku/>
        <w:wordWrap w:val="0"/>
        <w:overflowPunct w:val="0"/>
        <w:topLinePunct w:val="0"/>
        <w:autoSpaceDE/>
        <w:autoSpaceDN/>
        <w:bidi w:val="0"/>
        <w:adjustRightInd/>
        <w:snapToGrid/>
        <w:spacing w:line="480" w:lineRule="exact"/>
        <w:ind w:firstLine="640" w:firstLineChars="200"/>
        <w:jc w:val="both"/>
        <w:textAlignment w:val="auto"/>
        <w:rPr>
          <w:rFonts w:hint="eastAsia" w:ascii="SimHei" w:hAnsi="SimHei" w:eastAsia="SimHei" w:cs="SimHei"/>
          <w:b w:val="0"/>
          <w:bCs w:val="0"/>
          <w:color w:val="auto"/>
          <w:sz w:val="32"/>
          <w:szCs w:val="32"/>
          <w:lang w:eastAsia="zh-CN"/>
        </w:rPr>
      </w:pPr>
      <w:r>
        <w:rPr>
          <w:rFonts w:hint="eastAsia" w:ascii="SimHei" w:hAnsi="SimHei" w:eastAsia="SimHei" w:cs="SimHei"/>
          <w:b w:val="0"/>
          <w:bCs w:val="0"/>
          <w:color w:val="auto"/>
          <w:sz w:val="32"/>
          <w:szCs w:val="32"/>
          <w:lang w:eastAsia="zh-CN"/>
        </w:rPr>
        <w:t>一、项目概况</w:t>
      </w:r>
    </w:p>
    <w:p>
      <w:pPr>
        <w:keepNext w:val="0"/>
        <w:keepLines w:val="0"/>
        <w:pageBreakBefore w:val="0"/>
        <w:widowControl/>
        <w:kinsoku/>
        <w:wordWrap w:val="0"/>
        <w:overflowPunct w:val="0"/>
        <w:topLinePunct w:val="0"/>
        <w:autoSpaceDE/>
        <w:autoSpaceDN/>
        <w:bidi w:val="0"/>
        <w:adjustRightInd/>
        <w:snapToGrid/>
        <w:spacing w:line="480" w:lineRule="exact"/>
        <w:ind w:firstLine="640" w:firstLineChars="200"/>
        <w:jc w:val="both"/>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1.项目名称：海南联合资产管理有限公司</w:t>
      </w:r>
      <w:r>
        <w:rPr>
          <w:rFonts w:hint="eastAsia" w:ascii="仿宋_GB2312" w:hAnsi="仿宋_GB2312" w:eastAsia="仿宋_GB2312" w:cs="仿宋_GB2312"/>
          <w:color w:val="auto"/>
          <w:sz w:val="32"/>
          <w:szCs w:val="32"/>
          <w:lang w:val="en-US" w:eastAsia="zh-CN"/>
        </w:rPr>
        <w:t>选聘评估机构项目</w:t>
      </w:r>
      <w:r>
        <w:rPr>
          <w:rFonts w:hint="eastAsia" w:ascii="仿宋_GB2312" w:hAnsi="仿宋_GB2312" w:eastAsia="仿宋_GB2312" w:cs="仿宋_GB2312"/>
          <w:color w:val="auto"/>
          <w:sz w:val="32"/>
          <w:szCs w:val="32"/>
          <w:lang w:eastAsia="zh-CN"/>
        </w:rPr>
        <w:t>。</w:t>
      </w:r>
    </w:p>
    <w:p>
      <w:pPr>
        <w:keepNext w:val="0"/>
        <w:keepLines w:val="0"/>
        <w:pageBreakBefore w:val="0"/>
        <w:widowControl/>
        <w:kinsoku/>
        <w:wordWrap w:val="0"/>
        <w:overflowPunct w:val="0"/>
        <w:topLinePunct w:val="0"/>
        <w:autoSpaceDE/>
        <w:autoSpaceDN/>
        <w:bidi w:val="0"/>
        <w:adjustRightInd/>
        <w:snapToGrid/>
        <w:spacing w:line="480" w:lineRule="exact"/>
        <w:ind w:firstLine="640" w:firstLineChars="200"/>
        <w:jc w:val="both"/>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2.服务期限：根据服务合同约定（至服务事项办完为止）。</w:t>
      </w:r>
    </w:p>
    <w:p>
      <w:pPr>
        <w:keepNext w:val="0"/>
        <w:keepLines w:val="0"/>
        <w:pageBreakBefore w:val="0"/>
        <w:widowControl/>
        <w:kinsoku/>
        <w:wordWrap w:val="0"/>
        <w:overflowPunct w:val="0"/>
        <w:topLinePunct w:val="0"/>
        <w:autoSpaceDE/>
        <w:autoSpaceDN/>
        <w:bidi w:val="0"/>
        <w:adjustRightInd/>
        <w:snapToGrid/>
        <w:spacing w:line="480" w:lineRule="exact"/>
        <w:ind w:firstLine="640" w:firstLineChars="200"/>
        <w:jc w:val="both"/>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3.服务费用：不超过</w:t>
      </w:r>
      <w:r>
        <w:rPr>
          <w:rFonts w:hint="eastAsia" w:ascii="仿宋_GB2312" w:hAnsi="仿宋_GB2312" w:eastAsia="仿宋_GB2312" w:cs="仿宋_GB2312"/>
          <w:color w:val="auto"/>
          <w:sz w:val="32"/>
          <w:szCs w:val="32"/>
          <w:lang w:val="en-US" w:eastAsia="zh-CN"/>
        </w:rPr>
        <w:t>4.4</w:t>
      </w:r>
      <w:r>
        <w:rPr>
          <w:rFonts w:hint="eastAsia" w:ascii="仿宋_GB2312" w:hAnsi="仿宋_GB2312" w:eastAsia="仿宋_GB2312" w:cs="仿宋_GB2312"/>
          <w:color w:val="auto"/>
          <w:sz w:val="32"/>
          <w:szCs w:val="32"/>
          <w:lang w:eastAsia="zh-CN"/>
        </w:rPr>
        <w:t>万元（含税费、差旅费等一切费用）。</w:t>
      </w:r>
    </w:p>
    <w:p>
      <w:pPr>
        <w:keepNext w:val="0"/>
        <w:keepLines w:val="0"/>
        <w:pageBreakBefore w:val="0"/>
        <w:widowControl/>
        <w:kinsoku/>
        <w:wordWrap w:val="0"/>
        <w:overflowPunct w:val="0"/>
        <w:topLinePunct w:val="0"/>
        <w:autoSpaceDE/>
        <w:autoSpaceDN/>
        <w:bidi w:val="0"/>
        <w:adjustRightInd/>
        <w:snapToGrid/>
        <w:spacing w:line="480" w:lineRule="exact"/>
        <w:ind w:firstLine="640" w:firstLineChars="200"/>
        <w:jc w:val="both"/>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4.付款方式：分期支付（a.</w:t>
      </w:r>
      <w:r>
        <w:rPr>
          <w:rFonts w:hint="eastAsia" w:ascii="仿宋_GB2312" w:hAnsi="仿宋_GB2312" w:eastAsia="仿宋_GB2312" w:cs="仿宋_GB2312"/>
          <w:color w:val="auto"/>
          <w:sz w:val="32"/>
          <w:szCs w:val="32"/>
          <w:lang w:val="en-US" w:eastAsia="zh-CN"/>
        </w:rPr>
        <w:t>服务</w:t>
      </w:r>
      <w:r>
        <w:rPr>
          <w:rFonts w:hint="eastAsia" w:ascii="仿宋_GB2312" w:hAnsi="仿宋_GB2312" w:eastAsia="仿宋_GB2312" w:cs="仿宋_GB2312"/>
          <w:color w:val="auto"/>
          <w:sz w:val="32"/>
          <w:szCs w:val="32"/>
          <w:lang w:eastAsia="zh-CN"/>
        </w:rPr>
        <w:t>合同签订后15个工作日内，支付</w:t>
      </w:r>
      <w:r>
        <w:rPr>
          <w:rFonts w:hint="eastAsia" w:ascii="仿宋_GB2312" w:hAnsi="仿宋_GB2312" w:eastAsia="仿宋_GB2312" w:cs="仿宋_GB2312"/>
          <w:color w:val="auto"/>
          <w:sz w:val="32"/>
          <w:szCs w:val="32"/>
          <w:lang w:val="en-US" w:eastAsia="zh-CN"/>
        </w:rPr>
        <w:t>服务费用</w:t>
      </w:r>
      <w:r>
        <w:rPr>
          <w:rFonts w:hint="eastAsia" w:ascii="仿宋_GB2312" w:hAnsi="仿宋_GB2312" w:eastAsia="仿宋_GB2312" w:cs="仿宋_GB2312"/>
          <w:color w:val="auto"/>
          <w:sz w:val="32"/>
          <w:szCs w:val="32"/>
          <w:lang w:eastAsia="zh-CN"/>
        </w:rPr>
        <w:t>的</w:t>
      </w:r>
      <w:r>
        <w:rPr>
          <w:rFonts w:hint="eastAsia" w:ascii="仿宋_GB2312" w:hAnsi="仿宋_GB2312" w:eastAsia="仿宋_GB2312" w:cs="仿宋_GB2312"/>
          <w:color w:val="auto"/>
          <w:sz w:val="32"/>
          <w:szCs w:val="32"/>
          <w:lang w:val="en-US" w:eastAsia="zh-CN"/>
        </w:rPr>
        <w:t>3</w:t>
      </w:r>
      <w:r>
        <w:rPr>
          <w:rFonts w:hint="eastAsia" w:ascii="仿宋_GB2312" w:hAnsi="仿宋_GB2312" w:eastAsia="仿宋_GB2312" w:cs="仿宋_GB2312"/>
          <w:color w:val="auto"/>
          <w:sz w:val="32"/>
          <w:szCs w:val="32"/>
          <w:lang w:eastAsia="zh-CN"/>
        </w:rPr>
        <w:t>0%；</w:t>
      </w:r>
      <w:r>
        <w:rPr>
          <w:rFonts w:hint="eastAsia" w:ascii="仿宋_GB2312" w:hAnsi="仿宋_GB2312" w:eastAsia="仿宋_GB2312" w:cs="仿宋_GB2312"/>
          <w:color w:val="auto"/>
          <w:sz w:val="32"/>
          <w:szCs w:val="32"/>
          <w:lang w:val="en-US" w:eastAsia="zh-CN"/>
        </w:rPr>
        <w:t>b</w:t>
      </w:r>
      <w:r>
        <w:rPr>
          <w:rFonts w:hint="eastAsia" w:ascii="仿宋_GB2312" w:hAnsi="仿宋_GB2312" w:eastAsia="仿宋_GB2312" w:cs="仿宋_GB2312"/>
          <w:color w:val="auto"/>
          <w:sz w:val="32"/>
          <w:szCs w:val="32"/>
          <w:lang w:eastAsia="zh-CN"/>
        </w:rPr>
        <w:t>.服务项目办结后</w:t>
      </w:r>
      <w:r>
        <w:rPr>
          <w:rFonts w:hint="eastAsia" w:ascii="仿宋_GB2312" w:hAnsi="仿宋_GB2312" w:eastAsia="仿宋_GB2312" w:cs="仿宋_GB2312"/>
          <w:color w:val="auto"/>
          <w:sz w:val="32"/>
          <w:szCs w:val="32"/>
          <w:lang w:val="en-US" w:eastAsia="zh-CN"/>
        </w:rPr>
        <w:t>经确认</w:t>
      </w:r>
      <w:r>
        <w:rPr>
          <w:rFonts w:hint="eastAsia" w:ascii="仿宋_GB2312" w:hAnsi="仿宋_GB2312" w:eastAsia="仿宋_GB2312" w:cs="仿宋_GB2312"/>
          <w:color w:val="auto"/>
          <w:sz w:val="32"/>
          <w:szCs w:val="32"/>
          <w:lang w:eastAsia="zh-CN"/>
        </w:rPr>
        <w:t>，支付</w:t>
      </w:r>
      <w:r>
        <w:rPr>
          <w:rFonts w:hint="eastAsia" w:ascii="仿宋_GB2312" w:hAnsi="仿宋_GB2312" w:eastAsia="仿宋_GB2312" w:cs="仿宋_GB2312"/>
          <w:color w:val="auto"/>
          <w:sz w:val="32"/>
          <w:szCs w:val="32"/>
          <w:lang w:val="en-US" w:eastAsia="zh-CN"/>
        </w:rPr>
        <w:t>服务费用</w:t>
      </w:r>
      <w:r>
        <w:rPr>
          <w:rFonts w:hint="eastAsia" w:ascii="仿宋_GB2312" w:hAnsi="仿宋_GB2312" w:eastAsia="仿宋_GB2312" w:cs="仿宋_GB2312"/>
          <w:color w:val="auto"/>
          <w:sz w:val="32"/>
          <w:szCs w:val="32"/>
          <w:lang w:eastAsia="zh-CN"/>
        </w:rPr>
        <w:t>的</w:t>
      </w:r>
      <w:r>
        <w:rPr>
          <w:rFonts w:hint="eastAsia" w:ascii="仿宋_GB2312" w:hAnsi="仿宋_GB2312" w:eastAsia="仿宋_GB2312" w:cs="仿宋_GB2312"/>
          <w:color w:val="auto"/>
          <w:sz w:val="32"/>
          <w:szCs w:val="32"/>
          <w:lang w:val="en-US" w:eastAsia="zh-CN"/>
        </w:rPr>
        <w:t>7</w:t>
      </w:r>
      <w:r>
        <w:rPr>
          <w:rFonts w:hint="eastAsia" w:ascii="仿宋_GB2312" w:hAnsi="仿宋_GB2312" w:eastAsia="仿宋_GB2312" w:cs="仿宋_GB2312"/>
          <w:color w:val="auto"/>
          <w:sz w:val="32"/>
          <w:szCs w:val="32"/>
          <w:lang w:eastAsia="zh-CN"/>
        </w:rPr>
        <w:t>0%）。</w:t>
      </w:r>
    </w:p>
    <w:p>
      <w:pPr>
        <w:keepNext w:val="0"/>
        <w:keepLines w:val="0"/>
        <w:pageBreakBefore w:val="0"/>
        <w:widowControl/>
        <w:kinsoku/>
        <w:wordWrap w:val="0"/>
        <w:overflowPunct w:val="0"/>
        <w:topLinePunct w:val="0"/>
        <w:autoSpaceDE/>
        <w:autoSpaceDN/>
        <w:bidi w:val="0"/>
        <w:adjustRightInd/>
        <w:snapToGrid/>
        <w:spacing w:line="480" w:lineRule="exact"/>
        <w:ind w:firstLine="640" w:firstLineChars="200"/>
        <w:jc w:val="both"/>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5.选聘数量：1家评估机构（本项目</w:t>
      </w:r>
      <w:r>
        <w:rPr>
          <w:rFonts w:hint="eastAsia" w:ascii="仿宋_GB2312" w:hAnsi="仿宋_GB2312" w:eastAsia="仿宋_GB2312" w:cs="仿宋_GB2312"/>
          <w:color w:val="auto"/>
          <w:sz w:val="32"/>
          <w:szCs w:val="32"/>
          <w:lang w:val="en-US" w:eastAsia="zh-CN"/>
        </w:rPr>
        <w:t>不接受</w:t>
      </w:r>
      <w:r>
        <w:rPr>
          <w:rFonts w:hint="eastAsia" w:ascii="仿宋_GB2312" w:hAnsi="仿宋_GB2312" w:eastAsia="仿宋_GB2312" w:cs="仿宋_GB2312"/>
          <w:color w:val="auto"/>
          <w:sz w:val="32"/>
          <w:szCs w:val="32"/>
          <w:lang w:eastAsia="zh-CN"/>
        </w:rPr>
        <w:t>联合体</w:t>
      </w:r>
      <w:r>
        <w:rPr>
          <w:rFonts w:hint="eastAsia" w:ascii="仿宋_GB2312" w:hAnsi="仿宋_GB2312" w:eastAsia="仿宋_GB2312" w:cs="仿宋_GB2312"/>
          <w:color w:val="auto"/>
          <w:sz w:val="32"/>
          <w:szCs w:val="32"/>
          <w:lang w:val="en-US" w:eastAsia="zh-CN"/>
        </w:rPr>
        <w:t>参选</w:t>
      </w:r>
      <w:r>
        <w:rPr>
          <w:rFonts w:hint="eastAsia" w:ascii="仿宋_GB2312" w:hAnsi="仿宋_GB2312" w:eastAsia="仿宋_GB2312" w:cs="仿宋_GB2312"/>
          <w:color w:val="auto"/>
          <w:sz w:val="32"/>
          <w:szCs w:val="32"/>
          <w:lang w:eastAsia="zh-CN"/>
        </w:rPr>
        <w:t>）。</w:t>
      </w:r>
    </w:p>
    <w:p>
      <w:pPr>
        <w:keepNext w:val="0"/>
        <w:keepLines w:val="0"/>
        <w:pageBreakBefore w:val="0"/>
        <w:widowControl/>
        <w:kinsoku/>
        <w:wordWrap w:val="0"/>
        <w:overflowPunct w:val="0"/>
        <w:topLinePunct w:val="0"/>
        <w:autoSpaceDE/>
        <w:autoSpaceDN/>
        <w:bidi w:val="0"/>
        <w:adjustRightInd/>
        <w:snapToGrid/>
        <w:spacing w:line="480" w:lineRule="exact"/>
        <w:ind w:firstLine="640" w:firstLineChars="200"/>
        <w:jc w:val="both"/>
        <w:textAlignment w:val="auto"/>
        <w:rPr>
          <w:rFonts w:hint="eastAsia" w:ascii="SimHei" w:hAnsi="SimHei" w:eastAsia="SimHei" w:cs="SimHei"/>
          <w:b w:val="0"/>
          <w:bCs w:val="0"/>
          <w:color w:val="auto"/>
          <w:sz w:val="32"/>
          <w:szCs w:val="32"/>
          <w:lang w:eastAsia="zh-CN"/>
        </w:rPr>
      </w:pPr>
      <w:r>
        <w:rPr>
          <w:rFonts w:hint="eastAsia" w:ascii="SimHei" w:hAnsi="SimHei" w:eastAsia="SimHei" w:cs="SimHei"/>
          <w:b w:val="0"/>
          <w:bCs w:val="0"/>
          <w:color w:val="auto"/>
          <w:sz w:val="32"/>
          <w:szCs w:val="32"/>
          <w:lang w:eastAsia="zh-CN"/>
        </w:rPr>
        <w:t>二、服务内容</w:t>
      </w:r>
    </w:p>
    <w:p>
      <w:pPr>
        <w:keepNext w:val="0"/>
        <w:keepLines w:val="0"/>
        <w:pageBreakBefore w:val="0"/>
        <w:widowControl/>
        <w:kinsoku/>
        <w:wordWrap w:val="0"/>
        <w:overflowPunct w:val="0"/>
        <w:topLinePunct w:val="0"/>
        <w:autoSpaceDE/>
        <w:autoSpaceDN/>
        <w:bidi w:val="0"/>
        <w:adjustRightInd/>
        <w:snapToGrid/>
        <w:spacing w:line="480" w:lineRule="exact"/>
        <w:ind w:firstLine="643" w:firstLineChars="200"/>
        <w:jc w:val="both"/>
        <w:textAlignment w:val="auto"/>
        <w:rPr>
          <w:rFonts w:hint="eastAsia" w:ascii="楷体_GB2312" w:hAnsi="楷体_GB2312" w:eastAsia="楷体_GB2312" w:cs="楷体_GB2312"/>
          <w:b/>
          <w:bCs/>
          <w:color w:val="auto"/>
          <w:sz w:val="32"/>
          <w:szCs w:val="32"/>
          <w:lang w:eastAsia="zh-CN"/>
        </w:rPr>
      </w:pPr>
      <w:r>
        <w:rPr>
          <w:rFonts w:hint="eastAsia" w:ascii="楷体_GB2312" w:hAnsi="楷体_GB2312" w:eastAsia="楷体_GB2312" w:cs="楷体_GB2312"/>
          <w:b/>
          <w:bCs/>
          <w:color w:val="auto"/>
          <w:sz w:val="32"/>
          <w:szCs w:val="32"/>
          <w:lang w:eastAsia="zh-CN"/>
        </w:rPr>
        <w:t>（</w:t>
      </w:r>
      <w:r>
        <w:rPr>
          <w:rFonts w:hint="eastAsia" w:ascii="楷体_GB2312" w:hAnsi="楷体_GB2312" w:eastAsia="楷体_GB2312" w:cs="楷体_GB2312"/>
          <w:b/>
          <w:bCs/>
          <w:color w:val="auto"/>
          <w:sz w:val="32"/>
          <w:szCs w:val="32"/>
          <w:lang w:val="en-US" w:eastAsia="zh-CN"/>
        </w:rPr>
        <w:t>一</w:t>
      </w:r>
      <w:r>
        <w:rPr>
          <w:rFonts w:hint="eastAsia" w:ascii="楷体_GB2312" w:hAnsi="楷体_GB2312" w:eastAsia="楷体_GB2312" w:cs="楷体_GB2312"/>
          <w:b/>
          <w:bCs/>
          <w:color w:val="auto"/>
          <w:sz w:val="32"/>
          <w:szCs w:val="32"/>
          <w:lang w:eastAsia="zh-CN"/>
        </w:rPr>
        <w:t>）评估对象情况</w:t>
      </w:r>
    </w:p>
    <w:p>
      <w:pPr>
        <w:keepNext w:val="0"/>
        <w:keepLines w:val="0"/>
        <w:pageBreakBefore w:val="0"/>
        <w:widowControl/>
        <w:kinsoku/>
        <w:wordWrap w:val="0"/>
        <w:overflowPunct w:val="0"/>
        <w:topLinePunct w:val="0"/>
        <w:autoSpaceDE/>
        <w:autoSpaceDN/>
        <w:bidi w:val="0"/>
        <w:adjustRightInd/>
        <w:snapToGrid/>
        <w:spacing w:line="480" w:lineRule="exact"/>
        <w:ind w:firstLine="640" w:firstLineChars="200"/>
        <w:jc w:val="both"/>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债务人：海南豪城房地产有限公司</w:t>
      </w:r>
    </w:p>
    <w:p>
      <w:pPr>
        <w:keepNext w:val="0"/>
        <w:keepLines w:val="0"/>
        <w:pageBreakBefore w:val="0"/>
        <w:widowControl/>
        <w:kinsoku/>
        <w:wordWrap w:val="0"/>
        <w:overflowPunct w:val="0"/>
        <w:topLinePunct w:val="0"/>
        <w:autoSpaceDE/>
        <w:autoSpaceDN/>
        <w:bidi w:val="0"/>
        <w:adjustRightInd/>
        <w:snapToGrid/>
        <w:spacing w:line="480" w:lineRule="exact"/>
        <w:ind w:firstLine="640" w:firstLineChars="200"/>
        <w:jc w:val="both"/>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债权本金：</w:t>
      </w:r>
      <w:r>
        <w:rPr>
          <w:rFonts w:hint="eastAsia" w:ascii="仿宋_GB2312" w:hAnsi="仿宋_GB2312" w:eastAsia="仿宋_GB2312" w:cs="仿宋_GB2312"/>
          <w:color w:val="auto"/>
          <w:sz w:val="32"/>
          <w:szCs w:val="32"/>
          <w:lang w:val="en-US" w:eastAsia="zh-CN"/>
        </w:rPr>
        <w:t>8320</w:t>
      </w:r>
      <w:r>
        <w:rPr>
          <w:rFonts w:hint="eastAsia" w:ascii="仿宋_GB2312" w:hAnsi="仿宋_GB2312" w:eastAsia="仿宋_GB2312" w:cs="仿宋_GB2312"/>
          <w:color w:val="auto"/>
          <w:sz w:val="32"/>
          <w:szCs w:val="32"/>
          <w:lang w:eastAsia="zh-CN"/>
        </w:rPr>
        <w:t>万元</w:t>
      </w:r>
    </w:p>
    <w:p>
      <w:pPr>
        <w:keepNext w:val="0"/>
        <w:keepLines w:val="0"/>
        <w:pageBreakBefore w:val="0"/>
        <w:widowControl/>
        <w:kinsoku/>
        <w:wordWrap w:val="0"/>
        <w:overflowPunct w:val="0"/>
        <w:topLinePunct w:val="0"/>
        <w:autoSpaceDE/>
        <w:autoSpaceDN/>
        <w:bidi w:val="0"/>
        <w:adjustRightInd/>
        <w:snapToGrid/>
        <w:spacing w:line="480" w:lineRule="exact"/>
        <w:ind w:firstLine="640" w:firstLineChars="200"/>
        <w:jc w:val="both"/>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val="en-US" w:eastAsia="zh-CN"/>
        </w:rPr>
        <w:t>1.</w:t>
      </w:r>
      <w:r>
        <w:rPr>
          <w:rFonts w:hint="eastAsia" w:ascii="仿宋_GB2312" w:hAnsi="仿宋_GB2312" w:eastAsia="仿宋_GB2312" w:cs="仿宋_GB2312"/>
          <w:color w:val="auto"/>
          <w:sz w:val="32"/>
          <w:szCs w:val="32"/>
          <w:lang w:eastAsia="zh-CN"/>
        </w:rPr>
        <w:t>抵押物：</w:t>
      </w:r>
    </w:p>
    <w:p>
      <w:pPr>
        <w:keepNext w:val="0"/>
        <w:keepLines w:val="0"/>
        <w:pageBreakBefore w:val="0"/>
        <w:widowControl/>
        <w:kinsoku/>
        <w:wordWrap w:val="0"/>
        <w:overflowPunct w:val="0"/>
        <w:topLinePunct w:val="0"/>
        <w:autoSpaceDE/>
        <w:autoSpaceDN/>
        <w:bidi w:val="0"/>
        <w:adjustRightInd/>
        <w:snapToGrid/>
        <w:spacing w:line="480" w:lineRule="exact"/>
        <w:ind w:firstLine="640" w:firstLineChars="200"/>
        <w:jc w:val="both"/>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1</w:t>
      </w:r>
      <w:r>
        <w:rPr>
          <w:rFonts w:hint="eastAsia" w:ascii="仿宋_GB2312" w:hAnsi="仿宋_GB2312" w:eastAsia="仿宋_GB2312" w:cs="仿宋_GB2312"/>
          <w:color w:val="auto"/>
          <w:sz w:val="32"/>
          <w:szCs w:val="32"/>
          <w:lang w:eastAsia="zh-CN"/>
        </w:rPr>
        <w:t>）海南豪城房地产有限公司名下位于万宁市兴隆旅游区温泉大道西侧5993.3平方米的土地使用权。</w:t>
      </w:r>
    </w:p>
    <w:p>
      <w:pPr>
        <w:keepNext w:val="0"/>
        <w:keepLines w:val="0"/>
        <w:pageBreakBefore w:val="0"/>
        <w:widowControl/>
        <w:kinsoku/>
        <w:wordWrap w:val="0"/>
        <w:overflowPunct w:val="0"/>
        <w:topLinePunct w:val="0"/>
        <w:autoSpaceDE/>
        <w:autoSpaceDN/>
        <w:bidi w:val="0"/>
        <w:adjustRightInd/>
        <w:snapToGrid/>
        <w:spacing w:line="480" w:lineRule="exact"/>
        <w:ind w:firstLine="640" w:firstLineChars="200"/>
        <w:jc w:val="both"/>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2</w:t>
      </w:r>
      <w:r>
        <w:rPr>
          <w:rFonts w:hint="eastAsia" w:ascii="仿宋_GB2312" w:hAnsi="仿宋_GB2312" w:eastAsia="仿宋_GB2312" w:cs="仿宋_GB2312"/>
          <w:color w:val="auto"/>
          <w:sz w:val="32"/>
          <w:szCs w:val="32"/>
          <w:lang w:eastAsia="zh-CN"/>
        </w:rPr>
        <w:t>）万宁市兴隆旅游区温泉大道西侧16486.7平方米的土地使用权及21827.46平方米的在建工程。</w:t>
      </w:r>
    </w:p>
    <w:p>
      <w:pPr>
        <w:keepNext w:val="0"/>
        <w:keepLines w:val="0"/>
        <w:pageBreakBefore w:val="0"/>
        <w:widowControl/>
        <w:kinsoku/>
        <w:wordWrap w:val="0"/>
        <w:overflowPunct w:val="0"/>
        <w:topLinePunct w:val="0"/>
        <w:autoSpaceDE/>
        <w:autoSpaceDN/>
        <w:bidi w:val="0"/>
        <w:adjustRightInd/>
        <w:snapToGrid/>
        <w:spacing w:line="480" w:lineRule="exact"/>
        <w:ind w:firstLine="640" w:firstLineChars="200"/>
        <w:jc w:val="both"/>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3</w:t>
      </w:r>
      <w:r>
        <w:rPr>
          <w:rFonts w:hint="eastAsia" w:ascii="仿宋_GB2312" w:hAnsi="仿宋_GB2312" w:eastAsia="仿宋_GB2312" w:cs="仿宋_GB2312"/>
          <w:color w:val="auto"/>
          <w:sz w:val="32"/>
          <w:szCs w:val="32"/>
          <w:lang w:eastAsia="zh-CN"/>
        </w:rPr>
        <w:t>）万宁通利房地产开发有限公司名下位于万宁市兴隆温泉宾馆总台对面9398.3平方米的土地使用权和万宁市兴隆温泉宾馆总台对面5419.16平方米的土地使用权。</w:t>
      </w:r>
    </w:p>
    <w:p>
      <w:pPr>
        <w:keepNext w:val="0"/>
        <w:keepLines w:val="0"/>
        <w:pageBreakBefore w:val="0"/>
        <w:widowControl/>
        <w:kinsoku/>
        <w:wordWrap w:val="0"/>
        <w:overflowPunct w:val="0"/>
        <w:topLinePunct w:val="0"/>
        <w:autoSpaceDE/>
        <w:autoSpaceDN/>
        <w:bidi w:val="0"/>
        <w:adjustRightInd/>
        <w:snapToGrid/>
        <w:spacing w:line="480" w:lineRule="exact"/>
        <w:ind w:firstLine="640" w:firstLineChars="200"/>
        <w:jc w:val="both"/>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val="en-US" w:eastAsia="zh-CN"/>
        </w:rPr>
        <w:t>2.</w:t>
      </w:r>
      <w:r>
        <w:rPr>
          <w:rFonts w:hint="eastAsia" w:ascii="仿宋_GB2312" w:hAnsi="仿宋_GB2312" w:eastAsia="仿宋_GB2312" w:cs="仿宋_GB2312"/>
          <w:color w:val="auto"/>
          <w:sz w:val="32"/>
          <w:szCs w:val="32"/>
          <w:lang w:eastAsia="zh-CN"/>
        </w:rPr>
        <w:t>质押物：</w:t>
      </w:r>
    </w:p>
    <w:p>
      <w:pPr>
        <w:keepNext w:val="0"/>
        <w:keepLines w:val="0"/>
        <w:pageBreakBefore w:val="0"/>
        <w:widowControl/>
        <w:kinsoku/>
        <w:wordWrap w:val="0"/>
        <w:overflowPunct w:val="0"/>
        <w:topLinePunct w:val="0"/>
        <w:autoSpaceDE/>
        <w:autoSpaceDN/>
        <w:bidi w:val="0"/>
        <w:adjustRightInd/>
        <w:snapToGrid/>
        <w:spacing w:line="480" w:lineRule="exact"/>
        <w:ind w:firstLine="640" w:firstLineChars="200"/>
        <w:jc w:val="both"/>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1</w:t>
      </w:r>
      <w:r>
        <w:rPr>
          <w:rFonts w:hint="eastAsia" w:ascii="仿宋_GB2312" w:hAnsi="仿宋_GB2312" w:eastAsia="仿宋_GB2312" w:cs="仿宋_GB2312"/>
          <w:color w:val="auto"/>
          <w:sz w:val="32"/>
          <w:szCs w:val="32"/>
          <w:lang w:eastAsia="zh-CN"/>
        </w:rPr>
        <w:t>）王绪飞持有海南豪城房地产有限公司990万元股股权及万宁通利房地产开发有限公司900万元股股权</w:t>
      </w:r>
    </w:p>
    <w:p>
      <w:pPr>
        <w:keepNext w:val="0"/>
        <w:keepLines w:val="0"/>
        <w:pageBreakBefore w:val="0"/>
        <w:widowControl/>
        <w:kinsoku/>
        <w:wordWrap w:val="0"/>
        <w:overflowPunct w:val="0"/>
        <w:topLinePunct w:val="0"/>
        <w:autoSpaceDE/>
        <w:autoSpaceDN/>
        <w:bidi w:val="0"/>
        <w:adjustRightInd/>
        <w:snapToGrid/>
        <w:spacing w:line="480" w:lineRule="exact"/>
        <w:ind w:firstLine="640" w:firstLineChars="200"/>
        <w:jc w:val="both"/>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2</w:t>
      </w:r>
      <w:r>
        <w:rPr>
          <w:rFonts w:hint="eastAsia" w:ascii="仿宋_GB2312" w:hAnsi="仿宋_GB2312" w:eastAsia="仿宋_GB2312" w:cs="仿宋_GB2312"/>
          <w:color w:val="auto"/>
          <w:sz w:val="32"/>
          <w:szCs w:val="32"/>
          <w:lang w:eastAsia="zh-CN"/>
        </w:rPr>
        <w:t>）杨成林持有海南豪城房地产有限公司10万元股股权。</w:t>
      </w:r>
    </w:p>
    <w:p>
      <w:pPr>
        <w:keepNext w:val="0"/>
        <w:keepLines w:val="0"/>
        <w:pageBreakBefore w:val="0"/>
        <w:widowControl/>
        <w:numPr>
          <w:ilvl w:val="0"/>
          <w:numId w:val="1"/>
        </w:numPr>
        <w:kinsoku/>
        <w:wordWrap w:val="0"/>
        <w:overflowPunct w:val="0"/>
        <w:topLinePunct w:val="0"/>
        <w:autoSpaceDE/>
        <w:autoSpaceDN/>
        <w:bidi w:val="0"/>
        <w:adjustRightInd/>
        <w:snapToGrid/>
        <w:spacing w:line="480" w:lineRule="exact"/>
        <w:ind w:firstLine="643" w:firstLineChars="200"/>
        <w:jc w:val="both"/>
        <w:textAlignment w:val="auto"/>
        <w:rPr>
          <w:rFonts w:hint="eastAsia" w:ascii="楷体_GB2312" w:hAnsi="楷体_GB2312" w:eastAsia="楷体_GB2312" w:cs="楷体_GB2312"/>
          <w:b/>
          <w:bCs/>
          <w:color w:val="auto"/>
          <w:sz w:val="32"/>
          <w:szCs w:val="32"/>
          <w:lang w:eastAsia="zh-CN"/>
        </w:rPr>
      </w:pPr>
      <w:r>
        <w:rPr>
          <w:rFonts w:hint="eastAsia" w:ascii="楷体_GB2312" w:hAnsi="楷体_GB2312" w:eastAsia="楷体_GB2312" w:cs="楷体_GB2312"/>
          <w:b/>
          <w:bCs/>
          <w:color w:val="auto"/>
          <w:sz w:val="32"/>
          <w:szCs w:val="32"/>
          <w:lang w:eastAsia="zh-CN"/>
        </w:rPr>
        <w:t>评估基准日</w:t>
      </w:r>
    </w:p>
    <w:p>
      <w:pPr>
        <w:keepNext w:val="0"/>
        <w:keepLines w:val="0"/>
        <w:pageBreakBefore w:val="0"/>
        <w:widowControl/>
        <w:kinsoku/>
        <w:wordWrap w:val="0"/>
        <w:overflowPunct w:val="0"/>
        <w:topLinePunct w:val="0"/>
        <w:autoSpaceDE/>
        <w:autoSpaceDN/>
        <w:bidi w:val="0"/>
        <w:adjustRightInd/>
        <w:snapToGrid/>
        <w:spacing w:line="480" w:lineRule="exact"/>
        <w:ind w:firstLine="640" w:firstLineChars="200"/>
        <w:jc w:val="both"/>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2025年11月30日</w:t>
      </w:r>
    </w:p>
    <w:p>
      <w:pPr>
        <w:keepNext w:val="0"/>
        <w:keepLines w:val="0"/>
        <w:pageBreakBefore w:val="0"/>
        <w:widowControl/>
        <w:kinsoku/>
        <w:wordWrap w:val="0"/>
        <w:overflowPunct w:val="0"/>
        <w:topLinePunct w:val="0"/>
        <w:autoSpaceDE/>
        <w:autoSpaceDN/>
        <w:bidi w:val="0"/>
        <w:adjustRightInd/>
        <w:snapToGrid/>
        <w:spacing w:line="480" w:lineRule="exact"/>
        <w:ind w:firstLine="643" w:firstLineChars="200"/>
        <w:jc w:val="both"/>
        <w:textAlignment w:val="auto"/>
        <w:rPr>
          <w:rFonts w:hint="eastAsia" w:ascii="楷体_GB2312" w:hAnsi="楷体_GB2312" w:eastAsia="楷体_GB2312" w:cs="楷体_GB2312"/>
          <w:b/>
          <w:bCs/>
          <w:color w:val="auto"/>
          <w:sz w:val="32"/>
          <w:szCs w:val="32"/>
          <w:lang w:eastAsia="zh-CN"/>
        </w:rPr>
      </w:pPr>
      <w:r>
        <w:rPr>
          <w:rFonts w:hint="eastAsia" w:ascii="楷体_GB2312" w:hAnsi="楷体_GB2312" w:eastAsia="楷体_GB2312" w:cs="楷体_GB2312"/>
          <w:b/>
          <w:bCs/>
          <w:color w:val="auto"/>
          <w:sz w:val="32"/>
          <w:szCs w:val="32"/>
          <w:lang w:eastAsia="zh-CN"/>
        </w:rPr>
        <w:t>（</w:t>
      </w:r>
      <w:r>
        <w:rPr>
          <w:rFonts w:hint="eastAsia" w:ascii="楷体_GB2312" w:hAnsi="楷体_GB2312" w:eastAsia="楷体_GB2312" w:cs="楷体_GB2312"/>
          <w:b/>
          <w:bCs/>
          <w:color w:val="auto"/>
          <w:sz w:val="32"/>
          <w:szCs w:val="32"/>
          <w:lang w:val="en-US" w:eastAsia="zh-CN"/>
        </w:rPr>
        <w:t>三</w:t>
      </w:r>
      <w:r>
        <w:rPr>
          <w:rFonts w:hint="eastAsia" w:ascii="楷体_GB2312" w:hAnsi="楷体_GB2312" w:eastAsia="楷体_GB2312" w:cs="楷体_GB2312"/>
          <w:b/>
          <w:bCs/>
          <w:color w:val="auto"/>
          <w:sz w:val="32"/>
          <w:szCs w:val="32"/>
          <w:lang w:eastAsia="zh-CN"/>
        </w:rPr>
        <w:t>）评估时限</w:t>
      </w:r>
    </w:p>
    <w:p>
      <w:pPr>
        <w:keepNext w:val="0"/>
        <w:keepLines w:val="0"/>
        <w:pageBreakBefore w:val="0"/>
        <w:widowControl/>
        <w:kinsoku/>
        <w:wordWrap w:val="0"/>
        <w:overflowPunct w:val="0"/>
        <w:topLinePunct w:val="0"/>
        <w:autoSpaceDE/>
        <w:autoSpaceDN/>
        <w:bidi w:val="0"/>
        <w:adjustRightInd/>
        <w:snapToGrid/>
        <w:spacing w:line="480" w:lineRule="exact"/>
        <w:ind w:firstLine="640" w:firstLineChars="200"/>
        <w:jc w:val="both"/>
        <w:textAlignment w:val="auto"/>
        <w:rPr>
          <w:rFonts w:hint="eastAsia" w:ascii="仿宋_GB2312" w:hAnsi="仿宋_GB2312" w:eastAsia="仿宋_GB2312" w:cs="仿宋_GB2312"/>
          <w:b w:val="0"/>
          <w:bCs w:val="0"/>
          <w:color w:val="auto"/>
          <w:sz w:val="32"/>
          <w:szCs w:val="32"/>
          <w:lang w:eastAsia="zh-CN"/>
        </w:rPr>
      </w:pPr>
      <w:r>
        <w:rPr>
          <w:rFonts w:hint="eastAsia" w:ascii="仿宋_GB2312" w:hAnsi="仿宋_GB2312" w:eastAsia="仿宋_GB2312" w:cs="仿宋_GB2312"/>
          <w:b w:val="0"/>
          <w:bCs w:val="0"/>
          <w:color w:val="auto"/>
          <w:sz w:val="32"/>
          <w:szCs w:val="32"/>
          <w:lang w:eastAsia="zh-CN"/>
        </w:rPr>
        <w:t>202</w:t>
      </w:r>
      <w:r>
        <w:rPr>
          <w:rFonts w:hint="eastAsia" w:ascii="仿宋_GB2312" w:hAnsi="仿宋_GB2312" w:eastAsia="仿宋_GB2312" w:cs="仿宋_GB2312"/>
          <w:b w:val="0"/>
          <w:bCs w:val="0"/>
          <w:color w:val="auto"/>
          <w:sz w:val="32"/>
          <w:szCs w:val="32"/>
          <w:lang w:val="en-US" w:eastAsia="zh-CN"/>
        </w:rPr>
        <w:t>6</w:t>
      </w:r>
      <w:r>
        <w:rPr>
          <w:rFonts w:hint="eastAsia" w:ascii="仿宋_GB2312" w:hAnsi="仿宋_GB2312" w:eastAsia="仿宋_GB2312" w:cs="仿宋_GB2312"/>
          <w:b w:val="0"/>
          <w:bCs w:val="0"/>
          <w:color w:val="auto"/>
          <w:sz w:val="32"/>
          <w:szCs w:val="32"/>
          <w:lang w:eastAsia="zh-CN"/>
        </w:rPr>
        <w:t>年</w:t>
      </w:r>
      <w:r>
        <w:rPr>
          <w:rFonts w:hint="eastAsia" w:ascii="仿宋_GB2312" w:hAnsi="仿宋_GB2312" w:eastAsia="仿宋_GB2312" w:cs="仿宋_GB2312"/>
          <w:b w:val="0"/>
          <w:bCs w:val="0"/>
          <w:color w:val="auto"/>
          <w:sz w:val="32"/>
          <w:szCs w:val="32"/>
          <w:lang w:val="en-US" w:eastAsia="zh-CN"/>
        </w:rPr>
        <w:t>1</w:t>
      </w:r>
      <w:r>
        <w:rPr>
          <w:rFonts w:hint="eastAsia" w:ascii="仿宋_GB2312" w:hAnsi="仿宋_GB2312" w:eastAsia="仿宋_GB2312" w:cs="仿宋_GB2312"/>
          <w:b w:val="0"/>
          <w:bCs w:val="0"/>
          <w:color w:val="auto"/>
          <w:sz w:val="32"/>
          <w:szCs w:val="32"/>
          <w:lang w:eastAsia="zh-CN"/>
        </w:rPr>
        <w:t>月</w:t>
      </w:r>
      <w:r>
        <w:rPr>
          <w:rFonts w:hint="eastAsia" w:ascii="仿宋_GB2312" w:hAnsi="仿宋_GB2312" w:eastAsia="仿宋_GB2312" w:cs="仿宋_GB2312"/>
          <w:b w:val="0"/>
          <w:bCs w:val="0"/>
          <w:color w:val="auto"/>
          <w:sz w:val="32"/>
          <w:szCs w:val="32"/>
          <w:lang w:val="en-US" w:eastAsia="zh-CN"/>
        </w:rPr>
        <w:t>5</w:t>
      </w:r>
      <w:r>
        <w:rPr>
          <w:rFonts w:hint="eastAsia" w:ascii="仿宋_GB2312" w:hAnsi="仿宋_GB2312" w:eastAsia="仿宋_GB2312" w:cs="仿宋_GB2312"/>
          <w:b w:val="0"/>
          <w:bCs w:val="0"/>
          <w:color w:val="auto"/>
          <w:sz w:val="32"/>
          <w:szCs w:val="32"/>
          <w:lang w:eastAsia="zh-CN"/>
        </w:rPr>
        <w:t>日前出具债权价值分析报告。具体时间以最终签署《</w:t>
      </w:r>
      <w:r>
        <w:rPr>
          <w:rFonts w:hint="eastAsia" w:ascii="仿宋_GB2312" w:hAnsi="仿宋_GB2312" w:eastAsia="仿宋_GB2312" w:cs="仿宋_GB2312"/>
          <w:b w:val="0"/>
          <w:bCs w:val="0"/>
          <w:color w:val="auto"/>
          <w:sz w:val="32"/>
          <w:szCs w:val="32"/>
          <w:lang w:val="en-US" w:eastAsia="zh-CN"/>
        </w:rPr>
        <w:t>服务合同</w:t>
      </w:r>
      <w:r>
        <w:rPr>
          <w:rFonts w:hint="eastAsia" w:ascii="仿宋_GB2312" w:hAnsi="仿宋_GB2312" w:eastAsia="仿宋_GB2312" w:cs="仿宋_GB2312"/>
          <w:b w:val="0"/>
          <w:bCs w:val="0"/>
          <w:color w:val="auto"/>
          <w:sz w:val="32"/>
          <w:szCs w:val="32"/>
          <w:lang w:eastAsia="zh-CN"/>
        </w:rPr>
        <w:t>》约定为准。</w:t>
      </w:r>
    </w:p>
    <w:p>
      <w:pPr>
        <w:keepNext w:val="0"/>
        <w:keepLines w:val="0"/>
        <w:pageBreakBefore w:val="0"/>
        <w:widowControl/>
        <w:kinsoku/>
        <w:wordWrap w:val="0"/>
        <w:overflowPunct w:val="0"/>
        <w:topLinePunct w:val="0"/>
        <w:autoSpaceDE/>
        <w:autoSpaceDN/>
        <w:bidi w:val="0"/>
        <w:adjustRightInd/>
        <w:snapToGrid/>
        <w:spacing w:line="480" w:lineRule="exact"/>
        <w:ind w:firstLine="643" w:firstLineChars="200"/>
        <w:jc w:val="both"/>
        <w:textAlignment w:val="auto"/>
        <w:rPr>
          <w:rFonts w:hint="eastAsia" w:ascii="楷体_GB2312" w:hAnsi="楷体_GB2312" w:eastAsia="楷体_GB2312" w:cs="楷体_GB2312"/>
          <w:b/>
          <w:bCs/>
          <w:color w:val="auto"/>
          <w:sz w:val="32"/>
          <w:szCs w:val="32"/>
          <w:lang w:eastAsia="zh-CN"/>
        </w:rPr>
      </w:pPr>
      <w:r>
        <w:rPr>
          <w:rFonts w:hint="eastAsia" w:ascii="楷体_GB2312" w:hAnsi="楷体_GB2312" w:eastAsia="楷体_GB2312" w:cs="楷体_GB2312"/>
          <w:b/>
          <w:bCs/>
          <w:color w:val="auto"/>
          <w:sz w:val="32"/>
          <w:szCs w:val="32"/>
          <w:lang w:eastAsia="zh-CN"/>
        </w:rPr>
        <w:t>（</w:t>
      </w:r>
      <w:r>
        <w:rPr>
          <w:rFonts w:hint="eastAsia" w:ascii="楷体_GB2312" w:hAnsi="楷体_GB2312" w:eastAsia="楷体_GB2312" w:cs="楷体_GB2312"/>
          <w:b/>
          <w:bCs/>
          <w:color w:val="auto"/>
          <w:sz w:val="32"/>
          <w:szCs w:val="32"/>
          <w:lang w:val="en-US" w:eastAsia="zh-CN"/>
        </w:rPr>
        <w:t>四</w:t>
      </w:r>
      <w:r>
        <w:rPr>
          <w:rFonts w:hint="eastAsia" w:ascii="楷体_GB2312" w:hAnsi="楷体_GB2312" w:eastAsia="楷体_GB2312" w:cs="楷体_GB2312"/>
          <w:b/>
          <w:bCs/>
          <w:color w:val="auto"/>
          <w:sz w:val="32"/>
          <w:szCs w:val="32"/>
          <w:lang w:eastAsia="zh-CN"/>
        </w:rPr>
        <w:t>）评估目的</w:t>
      </w:r>
    </w:p>
    <w:p>
      <w:pPr>
        <w:keepNext w:val="0"/>
        <w:keepLines w:val="0"/>
        <w:pageBreakBefore w:val="0"/>
        <w:widowControl/>
        <w:kinsoku/>
        <w:wordWrap w:val="0"/>
        <w:overflowPunct w:val="0"/>
        <w:topLinePunct w:val="0"/>
        <w:autoSpaceDE/>
        <w:autoSpaceDN/>
        <w:bidi w:val="0"/>
        <w:adjustRightInd/>
        <w:snapToGrid/>
        <w:spacing w:line="480" w:lineRule="exact"/>
        <w:ind w:firstLine="640" w:firstLineChars="200"/>
        <w:jc w:val="both"/>
        <w:textAlignment w:val="auto"/>
        <w:rPr>
          <w:rFonts w:hint="eastAsia" w:ascii="仿宋_GB2312" w:hAnsi="仿宋_GB2312" w:eastAsia="仿宋_GB2312" w:cs="仿宋_GB2312"/>
          <w:b w:val="0"/>
          <w:bCs w:val="0"/>
          <w:color w:val="auto"/>
          <w:sz w:val="32"/>
          <w:szCs w:val="32"/>
          <w:lang w:eastAsia="zh-CN"/>
        </w:rPr>
      </w:pPr>
      <w:r>
        <w:rPr>
          <w:rFonts w:hint="eastAsia" w:ascii="仿宋_GB2312" w:hAnsi="仿宋_GB2312" w:eastAsia="仿宋_GB2312" w:cs="仿宋_GB2312"/>
          <w:b w:val="0"/>
          <w:bCs w:val="0"/>
          <w:color w:val="auto"/>
          <w:sz w:val="32"/>
          <w:szCs w:val="32"/>
          <w:lang w:eastAsia="zh-CN"/>
        </w:rPr>
        <w:t>拟进行资产处置。</w:t>
      </w:r>
    </w:p>
    <w:p>
      <w:pPr>
        <w:keepNext w:val="0"/>
        <w:keepLines w:val="0"/>
        <w:pageBreakBefore w:val="0"/>
        <w:widowControl/>
        <w:numPr>
          <w:ilvl w:val="0"/>
          <w:numId w:val="2"/>
        </w:numPr>
        <w:kinsoku/>
        <w:wordWrap w:val="0"/>
        <w:overflowPunct w:val="0"/>
        <w:topLinePunct w:val="0"/>
        <w:autoSpaceDE/>
        <w:autoSpaceDN/>
        <w:bidi w:val="0"/>
        <w:adjustRightInd/>
        <w:snapToGrid/>
        <w:spacing w:line="480" w:lineRule="exact"/>
        <w:ind w:firstLine="640" w:firstLineChars="200"/>
        <w:jc w:val="both"/>
        <w:textAlignment w:val="auto"/>
        <w:rPr>
          <w:rFonts w:hint="eastAsia" w:ascii="SimHei" w:hAnsi="SimHei" w:eastAsia="SimHei" w:cs="SimHei"/>
          <w:b w:val="0"/>
          <w:bCs w:val="0"/>
          <w:color w:val="auto"/>
          <w:sz w:val="32"/>
          <w:szCs w:val="32"/>
          <w:lang w:val="en-US" w:eastAsia="zh-CN"/>
        </w:rPr>
      </w:pPr>
      <w:r>
        <w:rPr>
          <w:rFonts w:hint="eastAsia" w:ascii="SimHei" w:hAnsi="SimHei" w:eastAsia="SimHei" w:cs="SimHei"/>
          <w:b w:val="0"/>
          <w:bCs w:val="0"/>
          <w:color w:val="auto"/>
          <w:sz w:val="32"/>
          <w:szCs w:val="32"/>
          <w:lang w:val="en-US" w:eastAsia="zh-CN"/>
        </w:rPr>
        <w:t>参选资格条件</w:t>
      </w:r>
    </w:p>
    <w:p>
      <w:pPr>
        <w:keepNext w:val="0"/>
        <w:keepLines w:val="0"/>
        <w:pageBreakBefore w:val="0"/>
        <w:widowControl/>
        <w:kinsoku/>
        <w:wordWrap w:val="0"/>
        <w:overflowPunct w:val="0"/>
        <w:topLinePunct w:val="0"/>
        <w:autoSpaceDE/>
        <w:autoSpaceDN/>
        <w:bidi w:val="0"/>
        <w:adjustRightInd/>
        <w:snapToGrid/>
        <w:spacing w:line="480" w:lineRule="exact"/>
        <w:ind w:firstLine="640" w:firstLineChars="200"/>
        <w:jc w:val="both"/>
        <w:textAlignment w:val="auto"/>
        <w:rPr>
          <w:rFonts w:hint="default" w:ascii="仿宋_GB2312" w:hAnsi="仿宋_GB2312" w:eastAsia="仿宋_GB2312" w:cs="仿宋_GB2312"/>
          <w:b w:val="0"/>
          <w:bCs w:val="0"/>
          <w:color w:val="auto"/>
          <w:sz w:val="32"/>
          <w:szCs w:val="32"/>
          <w:lang w:val="en-US" w:eastAsia="zh-CN"/>
        </w:rPr>
      </w:pPr>
      <w:r>
        <w:rPr>
          <w:rFonts w:hint="default" w:ascii="仿宋_GB2312" w:hAnsi="仿宋_GB2312" w:eastAsia="仿宋_GB2312" w:cs="仿宋_GB2312"/>
          <w:b w:val="0"/>
          <w:bCs w:val="0"/>
          <w:color w:val="auto"/>
          <w:sz w:val="32"/>
          <w:szCs w:val="32"/>
          <w:lang w:val="en-US" w:eastAsia="zh-CN"/>
        </w:rPr>
        <w:t>本项目采用邀请比选方式进行采购，仅接受已通过我司资格审查的供应商提交</w:t>
      </w:r>
      <w:r>
        <w:rPr>
          <w:rFonts w:hint="eastAsia" w:ascii="仿宋_GB2312" w:hAnsi="仿宋_GB2312" w:eastAsia="仿宋_GB2312" w:cs="仿宋_GB2312"/>
          <w:b w:val="0"/>
          <w:bCs w:val="0"/>
          <w:color w:val="auto"/>
          <w:sz w:val="32"/>
          <w:szCs w:val="32"/>
          <w:lang w:val="en-US" w:eastAsia="zh-CN"/>
        </w:rPr>
        <w:t>参选</w:t>
      </w:r>
      <w:r>
        <w:rPr>
          <w:rFonts w:hint="default" w:ascii="仿宋_GB2312" w:hAnsi="仿宋_GB2312" w:eastAsia="仿宋_GB2312" w:cs="仿宋_GB2312"/>
          <w:b w:val="0"/>
          <w:bCs w:val="0"/>
          <w:color w:val="auto"/>
          <w:sz w:val="32"/>
          <w:szCs w:val="32"/>
          <w:lang w:val="en-US" w:eastAsia="zh-CN"/>
        </w:rPr>
        <w:t>文件。</w:t>
      </w:r>
    </w:p>
    <w:p>
      <w:pPr>
        <w:keepNext w:val="0"/>
        <w:keepLines w:val="0"/>
        <w:pageBreakBefore w:val="0"/>
        <w:widowControl/>
        <w:kinsoku/>
        <w:wordWrap w:val="0"/>
        <w:overflowPunct w:val="0"/>
        <w:topLinePunct w:val="0"/>
        <w:autoSpaceDE/>
        <w:autoSpaceDN/>
        <w:bidi w:val="0"/>
        <w:adjustRightInd/>
        <w:snapToGrid/>
        <w:spacing w:line="480" w:lineRule="exact"/>
        <w:ind w:firstLine="640" w:firstLineChars="200"/>
        <w:jc w:val="both"/>
        <w:textAlignment w:val="auto"/>
        <w:rPr>
          <w:rFonts w:hint="eastAsia" w:ascii="SimHei" w:hAnsi="SimHei" w:eastAsia="SimHei" w:cs="SimHei"/>
          <w:b w:val="0"/>
          <w:bCs w:val="0"/>
          <w:color w:val="auto"/>
          <w:sz w:val="32"/>
          <w:szCs w:val="32"/>
          <w:lang w:eastAsia="zh-CN"/>
        </w:rPr>
      </w:pPr>
      <w:r>
        <w:rPr>
          <w:rFonts w:hint="eastAsia" w:ascii="SimHei" w:hAnsi="SimHei" w:eastAsia="SimHei" w:cs="SimHei"/>
          <w:b w:val="0"/>
          <w:bCs w:val="0"/>
          <w:color w:val="auto"/>
          <w:sz w:val="32"/>
          <w:szCs w:val="32"/>
          <w:lang w:val="en-US" w:eastAsia="zh-CN"/>
        </w:rPr>
        <w:t>四、</w:t>
      </w:r>
      <w:r>
        <w:rPr>
          <w:rFonts w:hint="eastAsia" w:ascii="SimHei" w:hAnsi="SimHei" w:eastAsia="SimHei" w:cs="SimHei"/>
          <w:b w:val="0"/>
          <w:bCs w:val="0"/>
          <w:color w:val="auto"/>
          <w:sz w:val="32"/>
          <w:szCs w:val="32"/>
          <w:lang w:eastAsia="zh-CN"/>
        </w:rPr>
        <w:t>比选评审要求</w:t>
      </w:r>
    </w:p>
    <w:p>
      <w:pPr>
        <w:keepNext w:val="0"/>
        <w:keepLines w:val="0"/>
        <w:pageBreakBefore w:val="0"/>
        <w:widowControl/>
        <w:kinsoku/>
        <w:wordWrap w:val="0"/>
        <w:overflowPunct w:val="0"/>
        <w:topLinePunct w:val="0"/>
        <w:autoSpaceDE/>
        <w:autoSpaceDN/>
        <w:bidi w:val="0"/>
        <w:adjustRightInd/>
        <w:snapToGrid/>
        <w:spacing w:line="480" w:lineRule="exact"/>
        <w:ind w:firstLine="640" w:firstLineChars="200"/>
        <w:jc w:val="both"/>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1.我司按照计划评审时间自行组织评审工作，采购报价评分最高者为中选供应商。</w:t>
      </w:r>
    </w:p>
    <w:p>
      <w:pPr>
        <w:keepNext w:val="0"/>
        <w:keepLines w:val="0"/>
        <w:pageBreakBefore w:val="0"/>
        <w:widowControl/>
        <w:kinsoku/>
        <w:wordWrap w:val="0"/>
        <w:overflowPunct w:val="0"/>
        <w:topLinePunct w:val="0"/>
        <w:autoSpaceDE/>
        <w:autoSpaceDN/>
        <w:bidi w:val="0"/>
        <w:adjustRightInd/>
        <w:snapToGrid/>
        <w:spacing w:line="480" w:lineRule="exact"/>
        <w:ind w:firstLine="640" w:firstLineChars="200"/>
        <w:jc w:val="both"/>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报价评分计算方式：费用报价得分（100分制）=100－（报价基准价－费用报价）的绝对值÷报价基准价×100，报价基准价为参与选聘的评估机构费用报价的平均值。</w:t>
      </w:r>
    </w:p>
    <w:p>
      <w:pPr>
        <w:keepNext w:val="0"/>
        <w:keepLines w:val="0"/>
        <w:pageBreakBefore w:val="0"/>
        <w:widowControl/>
        <w:kinsoku/>
        <w:wordWrap w:val="0"/>
        <w:overflowPunct w:val="0"/>
        <w:topLinePunct w:val="0"/>
        <w:autoSpaceDE/>
        <w:autoSpaceDN/>
        <w:bidi w:val="0"/>
        <w:adjustRightInd/>
        <w:snapToGrid/>
        <w:spacing w:line="480" w:lineRule="exact"/>
        <w:ind w:firstLine="640" w:firstLineChars="200"/>
        <w:jc w:val="both"/>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2.如有2家及以上供应商报价得分相同，费用价格最低者中选；如2家及以上供应商均为最低价，通过现场抽签形式确定中选供应商。</w:t>
      </w:r>
    </w:p>
    <w:p>
      <w:pPr>
        <w:keepNext w:val="0"/>
        <w:keepLines w:val="0"/>
        <w:pageBreakBefore w:val="0"/>
        <w:widowControl/>
        <w:kinsoku/>
        <w:wordWrap w:val="0"/>
        <w:overflowPunct w:val="0"/>
        <w:topLinePunct w:val="0"/>
        <w:autoSpaceDE/>
        <w:autoSpaceDN/>
        <w:bidi w:val="0"/>
        <w:adjustRightInd/>
        <w:snapToGrid/>
        <w:spacing w:line="480" w:lineRule="exact"/>
        <w:ind w:firstLine="640" w:firstLineChars="200"/>
        <w:jc w:val="both"/>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3.本项目得分第一的候选人放弃中选、因不可抗力或重大利益冲突不能履行服务合同，或者被查实存在影响中选结果的违规行为等情形，不符合中选条件的，公司可以按照评审小组推荐的中</w:t>
      </w:r>
      <w:r>
        <w:rPr>
          <w:rFonts w:hint="eastAsia" w:ascii="仿宋_GB2312" w:hAnsi="仿宋_GB2312" w:eastAsia="仿宋_GB2312" w:cs="仿宋_GB2312"/>
          <w:color w:val="auto"/>
          <w:sz w:val="32"/>
          <w:szCs w:val="32"/>
          <w:lang w:val="en-US" w:eastAsia="zh-CN"/>
        </w:rPr>
        <w:t>选</w:t>
      </w:r>
      <w:r>
        <w:rPr>
          <w:rFonts w:hint="eastAsia" w:ascii="仿宋_GB2312" w:hAnsi="仿宋_GB2312" w:eastAsia="仿宋_GB2312" w:cs="仿宋_GB2312"/>
          <w:color w:val="auto"/>
          <w:sz w:val="32"/>
          <w:szCs w:val="32"/>
          <w:lang w:eastAsia="zh-CN"/>
        </w:rPr>
        <w:t>候选人名单排序依次确定其他候选人为中选人，也可以重新开展采购。</w:t>
      </w:r>
    </w:p>
    <w:p>
      <w:pPr>
        <w:keepNext w:val="0"/>
        <w:keepLines w:val="0"/>
        <w:pageBreakBefore w:val="0"/>
        <w:widowControl/>
        <w:kinsoku/>
        <w:wordWrap w:val="0"/>
        <w:overflowPunct w:val="0"/>
        <w:topLinePunct w:val="0"/>
        <w:autoSpaceDE/>
        <w:autoSpaceDN/>
        <w:bidi w:val="0"/>
        <w:adjustRightInd/>
        <w:snapToGrid/>
        <w:spacing w:line="480" w:lineRule="exact"/>
        <w:ind w:firstLine="640" w:firstLineChars="200"/>
        <w:jc w:val="both"/>
        <w:textAlignment w:val="auto"/>
        <w:rPr>
          <w:rFonts w:hint="eastAsia" w:ascii="SimHei" w:hAnsi="SimHei" w:eastAsia="SimHei" w:cs="SimHei"/>
          <w:b w:val="0"/>
          <w:bCs w:val="0"/>
          <w:color w:val="auto"/>
          <w:sz w:val="32"/>
          <w:szCs w:val="32"/>
          <w:lang w:val="en-US" w:eastAsia="zh-CN"/>
        </w:rPr>
      </w:pPr>
      <w:r>
        <w:rPr>
          <w:rFonts w:hint="eastAsia" w:ascii="SimHei" w:hAnsi="SimHei" w:eastAsia="SimHei" w:cs="SimHei"/>
          <w:b w:val="0"/>
          <w:bCs w:val="0"/>
          <w:color w:val="auto"/>
          <w:sz w:val="32"/>
          <w:szCs w:val="32"/>
          <w:lang w:val="en-US" w:eastAsia="zh-CN"/>
        </w:rPr>
        <w:t>五、参选文件要求</w:t>
      </w:r>
    </w:p>
    <w:p>
      <w:pPr>
        <w:keepNext w:val="0"/>
        <w:keepLines w:val="0"/>
        <w:pageBreakBefore w:val="0"/>
        <w:widowControl/>
        <w:kinsoku/>
        <w:wordWrap w:val="0"/>
        <w:overflowPunct w:val="0"/>
        <w:topLinePunct w:val="0"/>
        <w:autoSpaceDE/>
        <w:autoSpaceDN/>
        <w:bidi w:val="0"/>
        <w:adjustRightInd/>
        <w:snapToGrid/>
        <w:spacing w:line="480" w:lineRule="exact"/>
        <w:ind w:firstLine="640" w:firstLineChars="200"/>
        <w:jc w:val="both"/>
        <w:textAlignment w:val="auto"/>
        <w:rPr>
          <w:rFonts w:hint="eastAsia" w:ascii="SimHei" w:hAnsi="SimHei" w:eastAsia="SimHei" w:cs="SimHei"/>
          <w:b w:val="0"/>
          <w:bCs w:val="0"/>
          <w:color w:val="auto"/>
          <w:sz w:val="32"/>
          <w:szCs w:val="32"/>
          <w:lang w:val="en-US" w:eastAsia="zh-CN"/>
        </w:rPr>
      </w:pPr>
      <w:r>
        <w:rPr>
          <w:rFonts w:hint="eastAsia" w:ascii="仿宋_GB2312" w:hAnsi="仿宋_GB2312" w:eastAsia="仿宋_GB2312" w:cs="仿宋_GB2312"/>
          <w:color w:val="auto"/>
          <w:sz w:val="32"/>
          <w:szCs w:val="32"/>
          <w:lang w:eastAsia="zh-CN"/>
        </w:rPr>
        <w:t>参选人应当按照比选文件要求提交参选文件（报价文件及承诺函，格式见比选文件附件8）一式一份，参选文件应当密封，并在封口处加盖公章。</w:t>
      </w:r>
    </w:p>
    <w:p>
      <w:pPr>
        <w:keepNext w:val="0"/>
        <w:keepLines w:val="0"/>
        <w:pageBreakBefore w:val="0"/>
        <w:widowControl/>
        <w:kinsoku/>
        <w:wordWrap w:val="0"/>
        <w:overflowPunct w:val="0"/>
        <w:topLinePunct w:val="0"/>
        <w:autoSpaceDE/>
        <w:autoSpaceDN/>
        <w:bidi w:val="0"/>
        <w:adjustRightInd/>
        <w:snapToGrid/>
        <w:spacing w:line="480" w:lineRule="exact"/>
        <w:ind w:firstLine="640" w:firstLineChars="200"/>
        <w:jc w:val="both"/>
        <w:textAlignment w:val="auto"/>
        <w:rPr>
          <w:rFonts w:hint="eastAsia" w:ascii="SimHei" w:hAnsi="SimHei" w:eastAsia="SimHei" w:cs="SimHei"/>
          <w:b w:val="0"/>
          <w:bCs w:val="0"/>
          <w:color w:val="auto"/>
          <w:sz w:val="32"/>
          <w:szCs w:val="32"/>
          <w:lang w:val="en-US" w:eastAsia="zh-CN"/>
        </w:rPr>
      </w:pPr>
      <w:r>
        <w:rPr>
          <w:rFonts w:hint="eastAsia" w:ascii="SimHei" w:hAnsi="SimHei" w:eastAsia="SimHei" w:cs="SimHei"/>
          <w:b w:val="0"/>
          <w:bCs w:val="0"/>
          <w:color w:val="auto"/>
          <w:sz w:val="32"/>
          <w:szCs w:val="32"/>
          <w:lang w:val="en-US" w:eastAsia="zh-CN"/>
        </w:rPr>
        <w:t>六、其他说明</w:t>
      </w:r>
    </w:p>
    <w:p>
      <w:pPr>
        <w:keepNext w:val="0"/>
        <w:keepLines w:val="0"/>
        <w:pageBreakBefore w:val="0"/>
        <w:widowControl/>
        <w:kinsoku/>
        <w:wordWrap w:val="0"/>
        <w:overflowPunct w:val="0"/>
        <w:topLinePunct w:val="0"/>
        <w:autoSpaceDE/>
        <w:autoSpaceDN/>
        <w:bidi w:val="0"/>
        <w:adjustRightInd/>
        <w:snapToGrid/>
        <w:spacing w:line="480" w:lineRule="exact"/>
        <w:ind w:firstLine="640" w:firstLineChars="200"/>
        <w:jc w:val="both"/>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1.比选文件获取方式</w:t>
      </w:r>
    </w:p>
    <w:p>
      <w:pPr>
        <w:keepNext w:val="0"/>
        <w:keepLines w:val="0"/>
        <w:pageBreakBefore w:val="0"/>
        <w:widowControl/>
        <w:kinsoku/>
        <w:wordWrap w:val="0"/>
        <w:overflowPunct w:val="0"/>
        <w:topLinePunct w:val="0"/>
        <w:autoSpaceDE/>
        <w:autoSpaceDN/>
        <w:bidi w:val="0"/>
        <w:adjustRightInd/>
        <w:snapToGrid/>
        <w:spacing w:line="480" w:lineRule="exact"/>
        <w:ind w:firstLine="640" w:firstLineChars="200"/>
        <w:jc w:val="both"/>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参选人自行前往海南联合资产管理有限公司官网（http://www.hnlhzc.com/）下载比选文件，我司不提供纸质版文件。</w:t>
      </w:r>
    </w:p>
    <w:p>
      <w:pPr>
        <w:keepNext w:val="0"/>
        <w:keepLines w:val="0"/>
        <w:pageBreakBefore w:val="0"/>
        <w:widowControl/>
        <w:kinsoku/>
        <w:wordWrap w:val="0"/>
        <w:overflowPunct w:val="0"/>
        <w:topLinePunct w:val="0"/>
        <w:autoSpaceDE/>
        <w:autoSpaceDN/>
        <w:bidi w:val="0"/>
        <w:adjustRightInd/>
        <w:snapToGrid/>
        <w:spacing w:line="480" w:lineRule="exact"/>
        <w:ind w:firstLine="640" w:firstLineChars="200"/>
        <w:jc w:val="both"/>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2.参选文件递交截止时间</w:t>
      </w:r>
    </w:p>
    <w:p>
      <w:pPr>
        <w:keepNext w:val="0"/>
        <w:keepLines w:val="0"/>
        <w:pageBreakBefore w:val="0"/>
        <w:widowControl/>
        <w:kinsoku/>
        <w:wordWrap w:val="0"/>
        <w:overflowPunct w:val="0"/>
        <w:topLinePunct w:val="0"/>
        <w:autoSpaceDE/>
        <w:autoSpaceDN/>
        <w:bidi w:val="0"/>
        <w:adjustRightInd/>
        <w:snapToGrid/>
        <w:spacing w:line="480" w:lineRule="exact"/>
        <w:ind w:firstLine="640" w:firstLineChars="200"/>
        <w:jc w:val="both"/>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本项目参选文件须于2025年</w:t>
      </w:r>
      <w:r>
        <w:rPr>
          <w:rFonts w:hint="eastAsia" w:ascii="仿宋_GB2312" w:hAnsi="仿宋_GB2312" w:eastAsia="仿宋_GB2312" w:cs="仿宋_GB2312"/>
          <w:color w:val="auto"/>
          <w:sz w:val="32"/>
          <w:szCs w:val="32"/>
          <w:lang w:val="en-US" w:eastAsia="zh-CN"/>
        </w:rPr>
        <w:t>12</w:t>
      </w:r>
      <w:r>
        <w:rPr>
          <w:rFonts w:hint="eastAsia" w:ascii="仿宋_GB2312" w:hAnsi="仿宋_GB2312" w:eastAsia="仿宋_GB2312" w:cs="仿宋_GB2312"/>
          <w:color w:val="auto"/>
          <w:sz w:val="32"/>
          <w:szCs w:val="32"/>
          <w:lang w:eastAsia="zh-CN"/>
        </w:rPr>
        <w:t>月</w:t>
      </w:r>
      <w:r>
        <w:rPr>
          <w:rFonts w:hint="eastAsia" w:ascii="仿宋_GB2312" w:hAnsi="仿宋_GB2312" w:eastAsia="仿宋_GB2312" w:cs="仿宋_GB2312"/>
          <w:color w:val="auto"/>
          <w:sz w:val="32"/>
          <w:szCs w:val="32"/>
          <w:lang w:val="en-US" w:eastAsia="zh-CN"/>
        </w:rPr>
        <w:t>23</w:t>
      </w:r>
      <w:r>
        <w:rPr>
          <w:rFonts w:hint="eastAsia" w:ascii="仿宋_GB2312" w:hAnsi="仿宋_GB2312" w:eastAsia="仿宋_GB2312" w:cs="仿宋_GB2312"/>
          <w:color w:val="auto"/>
          <w:sz w:val="32"/>
          <w:szCs w:val="32"/>
          <w:lang w:eastAsia="zh-CN"/>
        </w:rPr>
        <w:t>日</w:t>
      </w:r>
      <w:r>
        <w:rPr>
          <w:rFonts w:hint="eastAsia" w:ascii="仿宋_GB2312" w:hAnsi="仿宋_GB2312" w:eastAsia="仿宋_GB2312" w:cs="仿宋_GB2312"/>
          <w:color w:val="auto"/>
          <w:sz w:val="32"/>
          <w:szCs w:val="32"/>
          <w:lang w:val="en-US" w:eastAsia="zh-CN"/>
        </w:rPr>
        <w:t>09：50</w:t>
      </w:r>
      <w:r>
        <w:rPr>
          <w:rFonts w:hint="eastAsia" w:ascii="仿宋_GB2312" w:hAnsi="仿宋_GB2312" w:eastAsia="仿宋_GB2312" w:cs="仿宋_GB2312"/>
          <w:color w:val="auto"/>
          <w:sz w:val="32"/>
          <w:szCs w:val="32"/>
          <w:lang w:eastAsia="zh-CN"/>
        </w:rPr>
        <w:t>前递交至指定地点；逾期送达的或不符合比选文件规定要求的参选文件，公司不予受理。</w:t>
      </w:r>
    </w:p>
    <w:p>
      <w:pPr>
        <w:keepNext w:val="0"/>
        <w:keepLines w:val="0"/>
        <w:pageBreakBefore w:val="0"/>
        <w:widowControl/>
        <w:kinsoku/>
        <w:wordWrap w:val="0"/>
        <w:overflowPunct w:val="0"/>
        <w:topLinePunct w:val="0"/>
        <w:autoSpaceDE/>
        <w:autoSpaceDN/>
        <w:bidi w:val="0"/>
        <w:adjustRightInd/>
        <w:snapToGrid/>
        <w:spacing w:line="480" w:lineRule="exact"/>
        <w:ind w:firstLine="640" w:firstLineChars="200"/>
        <w:jc w:val="both"/>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3.参选文件递交地址</w:t>
      </w:r>
    </w:p>
    <w:p>
      <w:pPr>
        <w:keepNext w:val="0"/>
        <w:keepLines w:val="0"/>
        <w:pageBreakBefore w:val="0"/>
        <w:widowControl/>
        <w:kinsoku/>
        <w:wordWrap w:val="0"/>
        <w:overflowPunct w:val="0"/>
        <w:topLinePunct w:val="0"/>
        <w:autoSpaceDE/>
        <w:autoSpaceDN/>
        <w:bidi w:val="0"/>
        <w:adjustRightInd/>
        <w:snapToGrid/>
        <w:spacing w:line="480" w:lineRule="exact"/>
        <w:ind w:firstLine="640" w:firstLineChars="200"/>
        <w:jc w:val="both"/>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海南省海口市龙华区滨海大道81号南洋大厦23楼海南联合资产管理有限公司。</w:t>
      </w:r>
    </w:p>
    <w:p>
      <w:pPr>
        <w:keepNext w:val="0"/>
        <w:keepLines w:val="0"/>
        <w:pageBreakBefore w:val="0"/>
        <w:widowControl/>
        <w:kinsoku/>
        <w:wordWrap w:val="0"/>
        <w:overflowPunct w:val="0"/>
        <w:topLinePunct w:val="0"/>
        <w:autoSpaceDE/>
        <w:autoSpaceDN/>
        <w:bidi w:val="0"/>
        <w:adjustRightInd/>
        <w:snapToGrid/>
        <w:spacing w:line="480" w:lineRule="exact"/>
        <w:ind w:firstLine="640" w:firstLineChars="200"/>
        <w:jc w:val="both"/>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4.现场评审时间、地点</w:t>
      </w:r>
    </w:p>
    <w:p>
      <w:pPr>
        <w:keepNext w:val="0"/>
        <w:keepLines w:val="0"/>
        <w:pageBreakBefore w:val="0"/>
        <w:widowControl/>
        <w:kinsoku/>
        <w:wordWrap w:val="0"/>
        <w:overflowPunct w:val="0"/>
        <w:topLinePunct w:val="0"/>
        <w:autoSpaceDE/>
        <w:autoSpaceDN/>
        <w:bidi w:val="0"/>
        <w:adjustRightInd/>
        <w:snapToGrid/>
        <w:spacing w:line="480" w:lineRule="exact"/>
        <w:ind w:firstLine="640" w:firstLineChars="200"/>
        <w:jc w:val="both"/>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本项目拟定于</w:t>
      </w:r>
      <w:r>
        <w:rPr>
          <w:rFonts w:hint="eastAsia" w:ascii="仿宋_GB2312" w:hAnsi="仿宋_GB2312" w:eastAsia="仿宋_GB2312" w:cs="仿宋_GB2312"/>
          <w:b w:val="0"/>
          <w:bCs w:val="0"/>
          <w:color w:val="auto"/>
          <w:sz w:val="32"/>
          <w:szCs w:val="32"/>
          <w:lang w:val="en-US" w:eastAsia="zh-CN"/>
        </w:rPr>
        <w:t>2025</w:t>
      </w:r>
      <w:r>
        <w:rPr>
          <w:rFonts w:hint="eastAsia" w:ascii="仿宋_GB2312" w:hAnsi="仿宋_GB2312" w:eastAsia="仿宋_GB2312" w:cs="仿宋_GB2312"/>
          <w:b w:val="0"/>
          <w:bCs w:val="0"/>
          <w:color w:val="auto"/>
          <w:sz w:val="32"/>
          <w:szCs w:val="32"/>
          <w:lang w:eastAsia="zh-CN"/>
        </w:rPr>
        <w:t>年</w:t>
      </w:r>
      <w:r>
        <w:rPr>
          <w:rFonts w:hint="eastAsia" w:ascii="仿宋_GB2312" w:hAnsi="仿宋_GB2312" w:eastAsia="仿宋_GB2312" w:cs="仿宋_GB2312"/>
          <w:b w:val="0"/>
          <w:bCs w:val="0"/>
          <w:color w:val="auto"/>
          <w:sz w:val="32"/>
          <w:szCs w:val="32"/>
          <w:lang w:val="en-US" w:eastAsia="zh-CN"/>
        </w:rPr>
        <w:t>12</w:t>
      </w:r>
      <w:r>
        <w:rPr>
          <w:rFonts w:hint="eastAsia" w:ascii="仿宋_GB2312" w:hAnsi="仿宋_GB2312" w:eastAsia="仿宋_GB2312" w:cs="仿宋_GB2312"/>
          <w:b w:val="0"/>
          <w:bCs w:val="0"/>
          <w:color w:val="auto"/>
          <w:sz w:val="32"/>
          <w:szCs w:val="32"/>
          <w:lang w:eastAsia="zh-CN"/>
        </w:rPr>
        <w:t>月</w:t>
      </w:r>
      <w:r>
        <w:rPr>
          <w:rFonts w:hint="eastAsia" w:ascii="仿宋_GB2312" w:hAnsi="仿宋_GB2312" w:eastAsia="仿宋_GB2312" w:cs="仿宋_GB2312"/>
          <w:b w:val="0"/>
          <w:bCs w:val="0"/>
          <w:color w:val="auto"/>
          <w:sz w:val="32"/>
          <w:szCs w:val="32"/>
          <w:lang w:val="en-US" w:eastAsia="zh-CN"/>
        </w:rPr>
        <w:t>23</w:t>
      </w:r>
      <w:r>
        <w:rPr>
          <w:rFonts w:hint="eastAsia" w:ascii="仿宋_GB2312" w:hAnsi="仿宋_GB2312" w:eastAsia="仿宋_GB2312" w:cs="仿宋_GB2312"/>
          <w:b w:val="0"/>
          <w:bCs w:val="0"/>
          <w:color w:val="auto"/>
          <w:sz w:val="32"/>
          <w:szCs w:val="32"/>
          <w:lang w:eastAsia="zh-CN"/>
        </w:rPr>
        <w:t>日</w:t>
      </w:r>
      <w:r>
        <w:rPr>
          <w:rFonts w:hint="eastAsia" w:ascii="仿宋_GB2312" w:hAnsi="仿宋_GB2312" w:eastAsia="仿宋_GB2312" w:cs="仿宋_GB2312"/>
          <w:b w:val="0"/>
          <w:bCs w:val="0"/>
          <w:color w:val="auto"/>
          <w:sz w:val="32"/>
          <w:szCs w:val="32"/>
          <w:lang w:val="en-US" w:eastAsia="zh-CN"/>
        </w:rPr>
        <w:t>10</w:t>
      </w:r>
      <w:r>
        <w:rPr>
          <w:rFonts w:hint="eastAsia" w:ascii="仿宋_GB2312" w:hAnsi="仿宋_GB2312" w:eastAsia="仿宋_GB2312" w:cs="仿宋_GB2312"/>
          <w:b w:val="0"/>
          <w:bCs w:val="0"/>
          <w:color w:val="auto"/>
          <w:sz w:val="32"/>
          <w:szCs w:val="32"/>
          <w:lang w:eastAsia="zh-CN"/>
        </w:rPr>
        <w:t>时</w:t>
      </w:r>
      <w:r>
        <w:rPr>
          <w:rFonts w:hint="eastAsia" w:ascii="仿宋_GB2312" w:hAnsi="仿宋_GB2312" w:eastAsia="仿宋_GB2312" w:cs="仿宋_GB2312"/>
          <w:color w:val="auto"/>
          <w:sz w:val="32"/>
          <w:szCs w:val="32"/>
          <w:lang w:eastAsia="zh-CN"/>
        </w:rPr>
        <w:t>，在海南省海口市龙华区滨海大道81号南洋大厦23楼海南联合资产管理有限公司会议室现场评审；现场评审结束后通知中选人评审结果。</w:t>
      </w:r>
    </w:p>
    <w:p>
      <w:pPr>
        <w:keepNext w:val="0"/>
        <w:keepLines w:val="0"/>
        <w:pageBreakBefore w:val="0"/>
        <w:widowControl/>
        <w:kinsoku/>
        <w:wordWrap w:val="0"/>
        <w:overflowPunct w:val="0"/>
        <w:topLinePunct w:val="0"/>
        <w:autoSpaceDE/>
        <w:autoSpaceDN/>
        <w:bidi w:val="0"/>
        <w:adjustRightInd/>
        <w:snapToGrid/>
        <w:spacing w:line="480" w:lineRule="exact"/>
        <w:ind w:firstLine="640" w:firstLineChars="200"/>
        <w:jc w:val="both"/>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5.项目咨询联系方式</w:t>
      </w:r>
    </w:p>
    <w:p>
      <w:pPr>
        <w:keepNext w:val="0"/>
        <w:keepLines w:val="0"/>
        <w:pageBreakBefore w:val="0"/>
        <w:widowControl/>
        <w:kinsoku/>
        <w:wordWrap w:val="0"/>
        <w:overflowPunct w:val="0"/>
        <w:topLinePunct w:val="0"/>
        <w:autoSpaceDE/>
        <w:autoSpaceDN/>
        <w:bidi w:val="0"/>
        <w:adjustRightInd/>
        <w:snapToGrid/>
        <w:spacing w:line="480" w:lineRule="exact"/>
        <w:ind w:firstLine="640" w:firstLineChars="200"/>
        <w:jc w:val="both"/>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联 系 人：林</w:t>
      </w:r>
      <w:r>
        <w:rPr>
          <w:rFonts w:hint="eastAsia" w:ascii="仿宋_GB2312" w:hAnsi="仿宋_GB2312" w:eastAsia="仿宋_GB2312" w:cs="仿宋_GB2312"/>
          <w:color w:val="auto"/>
          <w:sz w:val="32"/>
          <w:szCs w:val="32"/>
          <w:lang w:val="en-US" w:eastAsia="zh-CN"/>
        </w:rPr>
        <w:t>女士</w:t>
      </w:r>
      <w:r>
        <w:rPr>
          <w:rFonts w:hint="eastAsia" w:ascii="仿宋_GB2312" w:hAnsi="仿宋_GB2312" w:eastAsia="仿宋_GB2312" w:cs="仿宋_GB2312"/>
          <w:color w:val="auto"/>
          <w:sz w:val="32"/>
          <w:szCs w:val="32"/>
          <w:lang w:eastAsia="zh-CN"/>
        </w:rPr>
        <w:t>，联系电话：0898-68592771</w:t>
      </w:r>
    </w:p>
    <w:p>
      <w:pPr>
        <w:keepNext w:val="0"/>
        <w:keepLines w:val="0"/>
        <w:pageBreakBefore w:val="0"/>
        <w:widowControl/>
        <w:kinsoku/>
        <w:wordWrap w:val="0"/>
        <w:overflowPunct w:val="0"/>
        <w:topLinePunct w:val="0"/>
        <w:autoSpaceDE/>
        <w:autoSpaceDN/>
        <w:bidi w:val="0"/>
        <w:adjustRightInd/>
        <w:snapToGrid/>
        <w:spacing w:line="480" w:lineRule="exact"/>
        <w:ind w:firstLine="640" w:firstLineChars="200"/>
        <w:jc w:val="both"/>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联系地址：海南省海口市龙华区滨海大道81号南洋大厦23楼2302办公室</w:t>
      </w:r>
      <w:r>
        <w:rPr>
          <w:rFonts w:hint="eastAsia" w:ascii="仿宋_GB2312" w:hAnsi="仿宋_GB2312" w:eastAsia="仿宋_GB2312" w:cs="仿宋_GB2312"/>
          <w:color w:val="auto"/>
          <w:sz w:val="32"/>
          <w:szCs w:val="32"/>
          <w:lang w:val="en-US" w:eastAsia="zh-CN"/>
        </w:rPr>
        <w:t>评估风险</w:t>
      </w:r>
      <w:r>
        <w:rPr>
          <w:rFonts w:hint="eastAsia" w:ascii="仿宋_GB2312" w:hAnsi="仿宋_GB2312" w:eastAsia="仿宋_GB2312" w:cs="仿宋_GB2312"/>
          <w:color w:val="auto"/>
          <w:sz w:val="32"/>
          <w:szCs w:val="32"/>
          <w:lang w:eastAsia="zh-CN"/>
        </w:rPr>
        <w:t>部</w:t>
      </w:r>
    </w:p>
    <w:p>
      <w:pPr>
        <w:keepNext w:val="0"/>
        <w:keepLines w:val="0"/>
        <w:pageBreakBefore w:val="0"/>
        <w:widowControl/>
        <w:kinsoku/>
        <w:wordWrap w:val="0"/>
        <w:overflowPunct w:val="0"/>
        <w:topLinePunct w:val="0"/>
        <w:autoSpaceDE/>
        <w:autoSpaceDN/>
        <w:bidi w:val="0"/>
        <w:adjustRightInd/>
        <w:snapToGrid/>
        <w:spacing w:line="480" w:lineRule="exact"/>
        <w:ind w:firstLine="640" w:firstLineChars="200"/>
        <w:jc w:val="both"/>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邮政编码：570105</w:t>
      </w:r>
    </w:p>
    <w:p>
      <w:pPr>
        <w:keepNext w:val="0"/>
        <w:keepLines w:val="0"/>
        <w:pageBreakBefore w:val="0"/>
        <w:widowControl/>
        <w:kinsoku/>
        <w:wordWrap w:val="0"/>
        <w:overflowPunct w:val="0"/>
        <w:topLinePunct w:val="0"/>
        <w:autoSpaceDE/>
        <w:autoSpaceDN/>
        <w:bidi w:val="0"/>
        <w:adjustRightInd/>
        <w:snapToGrid/>
        <w:spacing w:line="480" w:lineRule="exact"/>
        <w:ind w:firstLine="640" w:firstLineChars="200"/>
        <w:jc w:val="both"/>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附件1：海南联合资产管理有限公司选聘评估机构</w:t>
      </w:r>
      <w:r>
        <w:rPr>
          <w:rFonts w:hint="eastAsia" w:ascii="仿宋_GB2312" w:hAnsi="仿宋_GB2312" w:eastAsia="仿宋_GB2312" w:cs="仿宋_GB2312"/>
          <w:color w:val="auto"/>
          <w:sz w:val="32"/>
          <w:szCs w:val="32"/>
          <w:lang w:val="en-US" w:eastAsia="zh-CN"/>
        </w:rPr>
        <w:t>项目</w:t>
      </w:r>
      <w:r>
        <w:rPr>
          <w:rFonts w:hint="eastAsia" w:ascii="仿宋_GB2312" w:hAnsi="仿宋_GB2312" w:eastAsia="仿宋_GB2312" w:cs="仿宋_GB2312"/>
          <w:color w:val="auto"/>
          <w:sz w:val="32"/>
          <w:szCs w:val="32"/>
          <w:lang w:eastAsia="zh-CN"/>
        </w:rPr>
        <w:t>比选文件</w:t>
      </w:r>
    </w:p>
    <w:p>
      <w:pPr>
        <w:keepNext w:val="0"/>
        <w:keepLines w:val="0"/>
        <w:pageBreakBefore w:val="0"/>
        <w:widowControl/>
        <w:kinsoku/>
        <w:wordWrap w:val="0"/>
        <w:overflowPunct w:val="0"/>
        <w:topLinePunct w:val="0"/>
        <w:autoSpaceDE/>
        <w:autoSpaceDN/>
        <w:bidi w:val="0"/>
        <w:adjustRightInd/>
        <w:snapToGrid/>
        <w:spacing w:line="480" w:lineRule="exact"/>
        <w:ind w:firstLine="0" w:firstLineChars="0"/>
        <w:jc w:val="both"/>
        <w:textAlignment w:val="auto"/>
        <w:rPr>
          <w:rFonts w:hint="eastAsia" w:ascii="仿宋_GB2312" w:hAnsi="仿宋_GB2312" w:eastAsia="仿宋_GB2312" w:cs="仿宋_GB2312"/>
          <w:color w:val="auto"/>
          <w:sz w:val="32"/>
          <w:szCs w:val="32"/>
          <w:lang w:eastAsia="zh-CN"/>
        </w:rPr>
      </w:pPr>
    </w:p>
    <w:p>
      <w:pPr>
        <w:keepNext w:val="0"/>
        <w:keepLines w:val="0"/>
        <w:pageBreakBefore w:val="0"/>
        <w:widowControl/>
        <w:kinsoku/>
        <w:wordWrap w:val="0"/>
        <w:overflowPunct w:val="0"/>
        <w:topLinePunct w:val="0"/>
        <w:autoSpaceDE/>
        <w:autoSpaceDN/>
        <w:bidi w:val="0"/>
        <w:adjustRightInd/>
        <w:snapToGrid/>
        <w:spacing w:line="480" w:lineRule="exact"/>
        <w:ind w:firstLine="0" w:firstLineChars="0"/>
        <w:jc w:val="both"/>
        <w:textAlignment w:val="auto"/>
        <w:rPr>
          <w:rFonts w:hint="eastAsia" w:ascii="仿宋_GB2312" w:hAnsi="仿宋_GB2312" w:eastAsia="仿宋_GB2312" w:cs="仿宋_GB2312"/>
          <w:color w:val="auto"/>
          <w:sz w:val="32"/>
          <w:szCs w:val="32"/>
          <w:lang w:eastAsia="zh-CN"/>
        </w:rPr>
      </w:pPr>
    </w:p>
    <w:p>
      <w:pPr>
        <w:keepNext w:val="0"/>
        <w:keepLines w:val="0"/>
        <w:pageBreakBefore w:val="0"/>
        <w:widowControl/>
        <w:kinsoku/>
        <w:wordWrap w:val="0"/>
        <w:overflowPunct w:val="0"/>
        <w:topLinePunct w:val="0"/>
        <w:autoSpaceDE/>
        <w:autoSpaceDN/>
        <w:bidi w:val="0"/>
        <w:adjustRightInd/>
        <w:snapToGrid/>
        <w:spacing w:line="480" w:lineRule="exact"/>
        <w:ind w:firstLine="0" w:firstLineChars="0"/>
        <w:jc w:val="both"/>
        <w:textAlignment w:val="auto"/>
        <w:rPr>
          <w:rFonts w:hint="eastAsia" w:ascii="仿宋_GB2312" w:hAnsi="仿宋_GB2312" w:eastAsia="仿宋_GB2312" w:cs="仿宋_GB2312"/>
          <w:color w:val="auto"/>
          <w:sz w:val="32"/>
          <w:szCs w:val="32"/>
          <w:lang w:eastAsia="zh-CN"/>
        </w:rPr>
      </w:pPr>
    </w:p>
    <w:p>
      <w:pPr>
        <w:keepNext w:val="0"/>
        <w:keepLines w:val="0"/>
        <w:pageBreakBefore w:val="0"/>
        <w:widowControl/>
        <w:kinsoku/>
        <w:wordWrap w:val="0"/>
        <w:overflowPunct w:val="0"/>
        <w:topLinePunct w:val="0"/>
        <w:autoSpaceDE/>
        <w:autoSpaceDN/>
        <w:bidi w:val="0"/>
        <w:adjustRightInd/>
        <w:snapToGrid/>
        <w:spacing w:line="480" w:lineRule="exact"/>
        <w:ind w:firstLine="0" w:firstLineChars="0"/>
        <w:jc w:val="right"/>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海南联合资产管理有限公司</w:t>
      </w:r>
    </w:p>
    <w:p>
      <w:pPr>
        <w:keepNext w:val="0"/>
        <w:keepLines w:val="0"/>
        <w:pageBreakBefore w:val="0"/>
        <w:widowControl/>
        <w:kinsoku/>
        <w:wordWrap w:val="0"/>
        <w:overflowPunct w:val="0"/>
        <w:topLinePunct w:val="0"/>
        <w:autoSpaceDE/>
        <w:autoSpaceDN/>
        <w:bidi w:val="0"/>
        <w:adjustRightInd/>
        <w:snapToGrid/>
        <w:spacing w:line="480" w:lineRule="exact"/>
        <w:ind w:firstLine="0" w:firstLineChars="0"/>
        <w:jc w:val="right"/>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2025年</w:t>
      </w:r>
      <w:r>
        <w:rPr>
          <w:rFonts w:hint="eastAsia" w:ascii="仿宋_GB2312" w:hAnsi="仿宋_GB2312" w:eastAsia="仿宋_GB2312" w:cs="仿宋_GB2312"/>
          <w:color w:val="auto"/>
          <w:sz w:val="32"/>
          <w:szCs w:val="32"/>
          <w:lang w:val="en-US" w:eastAsia="zh-CN"/>
        </w:rPr>
        <w:t>12</w:t>
      </w:r>
      <w:r>
        <w:rPr>
          <w:rFonts w:hint="eastAsia" w:ascii="仿宋_GB2312" w:hAnsi="仿宋_GB2312" w:eastAsia="仿宋_GB2312" w:cs="仿宋_GB2312"/>
          <w:color w:val="auto"/>
          <w:sz w:val="32"/>
          <w:szCs w:val="32"/>
          <w:lang w:eastAsia="zh-CN"/>
        </w:rPr>
        <w:t>月</w:t>
      </w:r>
      <w:r>
        <w:rPr>
          <w:rFonts w:hint="eastAsia" w:ascii="仿宋_GB2312" w:hAnsi="仿宋_GB2312" w:eastAsia="仿宋_GB2312" w:cs="仿宋_GB2312"/>
          <w:color w:val="auto"/>
          <w:sz w:val="32"/>
          <w:szCs w:val="32"/>
          <w:lang w:val="en-US" w:eastAsia="zh-CN"/>
        </w:rPr>
        <w:t>19</w:t>
      </w:r>
      <w:bookmarkStart w:id="25" w:name="_GoBack"/>
      <w:bookmarkEnd w:id="25"/>
      <w:r>
        <w:rPr>
          <w:rFonts w:hint="eastAsia" w:ascii="仿宋_GB2312" w:hAnsi="仿宋_GB2312" w:eastAsia="仿宋_GB2312" w:cs="仿宋_GB2312"/>
          <w:color w:val="auto"/>
          <w:sz w:val="32"/>
          <w:szCs w:val="32"/>
          <w:lang w:eastAsia="zh-CN"/>
        </w:rPr>
        <w:t>日</w:t>
      </w:r>
    </w:p>
    <w:p>
      <w:pPr>
        <w:ind w:firstLine="3360" w:firstLineChars="1600"/>
        <w:rPr>
          <w:rFonts w:hint="eastAsia" w:ascii="SimHei" w:hAnsi="SimHei" w:eastAsia="SimHei" w:cs="SimHei"/>
          <w:b w:val="0"/>
          <w:bCs w:val="0"/>
          <w:color w:val="auto"/>
          <w:lang w:val="en-US" w:eastAsia="zh-CN"/>
        </w:rPr>
      </w:pPr>
      <w:r>
        <w:rPr>
          <w:rFonts w:hint="eastAsia" w:ascii="SimHei" w:hAnsi="SimHei" w:eastAsia="SimHei" w:cs="SimHei"/>
          <w:b w:val="0"/>
          <w:bCs w:val="0"/>
          <w:color w:val="auto"/>
          <w:lang w:val="en-US" w:eastAsia="zh-CN"/>
        </w:rPr>
        <w:br w:type="page"/>
      </w:r>
    </w:p>
    <w:p>
      <w:pPr>
        <w:pStyle w:val="2"/>
        <w:keepNext/>
        <w:keepLines/>
        <w:pageBreakBefore w:val="0"/>
        <w:widowControl w:val="0"/>
        <w:kinsoku/>
        <w:wordWrap w:val="0"/>
        <w:overflowPunct w:val="0"/>
        <w:topLinePunct w:val="0"/>
        <w:autoSpaceDE/>
        <w:autoSpaceDN/>
        <w:bidi w:val="0"/>
        <w:adjustRightInd/>
        <w:snapToGrid/>
        <w:spacing w:before="0" w:after="0" w:line="560" w:lineRule="exact"/>
        <w:jc w:val="center"/>
        <w:textAlignment w:val="auto"/>
        <w:rPr>
          <w:rFonts w:hint="eastAsia" w:ascii="SimHei" w:hAnsi="SimHei" w:eastAsia="SimHei" w:cs="SimHei"/>
          <w:b w:val="0"/>
          <w:bCs w:val="0"/>
          <w:color w:val="auto"/>
          <w:lang w:val="en-US" w:eastAsia="zh-CN"/>
        </w:rPr>
      </w:pPr>
      <w:bookmarkStart w:id="13" w:name="_Toc1456696141"/>
      <w:r>
        <w:rPr>
          <w:rFonts w:hint="eastAsia" w:ascii="SimHei" w:hAnsi="SimHei" w:eastAsia="SimHei" w:cs="SimHei"/>
          <w:b w:val="0"/>
          <w:bCs w:val="0"/>
          <w:color w:val="auto"/>
          <w:lang w:val="en-US" w:eastAsia="zh-CN"/>
        </w:rPr>
        <w:t>第二章</w:t>
      </w:r>
      <w:bookmarkEnd w:id="10"/>
      <w:r>
        <w:rPr>
          <w:rFonts w:hint="eastAsia" w:ascii="SimHei" w:hAnsi="SimHei" w:eastAsia="SimHei" w:cs="SimHei"/>
          <w:b w:val="0"/>
          <w:bCs w:val="0"/>
          <w:color w:val="auto"/>
          <w:lang w:val="en-US" w:eastAsia="zh-CN"/>
        </w:rPr>
        <w:t xml:space="preserve"> 参选须知</w:t>
      </w:r>
      <w:bookmarkEnd w:id="12"/>
      <w:bookmarkEnd w:id="13"/>
    </w:p>
    <w:p>
      <w:pPr>
        <w:pageBreakBefore w:val="0"/>
        <w:kinsoku/>
        <w:wordWrap w:val="0"/>
        <w:overflowPunct w:val="0"/>
        <w:topLinePunct w:val="0"/>
        <w:autoSpaceDE/>
        <w:autoSpaceDN/>
        <w:bidi w:val="0"/>
        <w:adjustRightInd/>
        <w:spacing w:beforeAutospacing="0" w:afterAutospacing="0" w:line="560" w:lineRule="exact"/>
        <w:ind w:left="0" w:right="0" w:firstLine="0" w:firstLineChars="0"/>
        <w:jc w:val="both"/>
        <w:textAlignment w:val="auto"/>
        <w:rPr>
          <w:rFonts w:hint="eastAsia" w:ascii="仿宋_GB2312" w:hAnsi="仿宋_GB2312" w:eastAsia="仿宋_GB2312" w:cs="仿宋_GB2312"/>
          <w:color w:val="auto"/>
          <w:sz w:val="32"/>
          <w:szCs w:val="32"/>
        </w:rPr>
      </w:pPr>
      <w:bookmarkStart w:id="14" w:name="_Toc22742"/>
      <w:bookmarkStart w:id="15" w:name="_Toc81784910"/>
    </w:p>
    <w:p>
      <w:pPr>
        <w:pageBreakBefore w:val="0"/>
        <w:kinsoku/>
        <w:wordWrap w:val="0"/>
        <w:overflowPunct w:val="0"/>
        <w:topLinePunct w:val="0"/>
        <w:autoSpaceDE/>
        <w:autoSpaceDN/>
        <w:bidi w:val="0"/>
        <w:adjustRightInd/>
        <w:spacing w:beforeAutospacing="0" w:afterAutospacing="0" w:line="560" w:lineRule="exact"/>
        <w:ind w:left="0" w:right="0" w:firstLine="640" w:firstLineChars="200"/>
        <w:jc w:val="both"/>
        <w:textAlignment w:val="auto"/>
        <w:rPr>
          <w:rFonts w:hint="eastAsia" w:ascii="仿宋_GB2312" w:hAnsi="仿宋_GB2312" w:eastAsia="仿宋_GB2312" w:cs="仿宋_GB2312"/>
          <w:color w:val="auto"/>
          <w:sz w:val="32"/>
          <w:szCs w:val="32"/>
        </w:rPr>
      </w:pPr>
      <w:r>
        <w:rPr>
          <w:rFonts w:hint="eastAsia" w:ascii="SimHei" w:hAnsi="SimHei" w:eastAsia="SimHei" w:cs="SimHei"/>
          <w:b w:val="0"/>
          <w:bCs w:val="0"/>
          <w:color w:val="auto"/>
          <w:sz w:val="32"/>
          <w:szCs w:val="32"/>
        </w:rPr>
        <w:t>一、</w:t>
      </w:r>
      <w:r>
        <w:rPr>
          <w:rFonts w:hint="eastAsia" w:ascii="SimHei" w:hAnsi="SimHei" w:eastAsia="SimHei" w:cs="SimHei"/>
          <w:b w:val="0"/>
          <w:bCs w:val="0"/>
          <w:color w:val="auto"/>
          <w:sz w:val="32"/>
          <w:szCs w:val="32"/>
          <w:lang w:val="en-US" w:eastAsia="zh-CN"/>
        </w:rPr>
        <w:t>参选</w:t>
      </w:r>
      <w:r>
        <w:rPr>
          <w:rFonts w:hint="eastAsia" w:ascii="SimHei" w:hAnsi="SimHei" w:eastAsia="SimHei" w:cs="SimHei"/>
          <w:b w:val="0"/>
          <w:bCs w:val="0"/>
          <w:color w:val="auto"/>
          <w:sz w:val="32"/>
          <w:szCs w:val="32"/>
        </w:rPr>
        <w:t>须知前附表</w:t>
      </w:r>
    </w:p>
    <w:tbl>
      <w:tblPr>
        <w:tblStyle w:val="29"/>
        <w:tblW w:w="911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3"/>
        <w:gridCol w:w="1718"/>
        <w:gridCol w:w="1702"/>
        <w:gridCol w:w="499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3" w:type="dxa"/>
            <w:vAlign w:val="center"/>
          </w:tcPr>
          <w:p>
            <w:pPr>
              <w:keepNext w:val="0"/>
              <w:keepLines w:val="0"/>
              <w:pageBreakBefore w:val="0"/>
              <w:widowControl/>
              <w:kinsoku/>
              <w:wordWrap/>
              <w:overflowPunct w:val="0"/>
              <w:topLinePunct w:val="0"/>
              <w:autoSpaceDE/>
              <w:autoSpaceDN/>
              <w:bidi w:val="0"/>
              <w:adjustRightInd/>
              <w:snapToGrid/>
              <w:spacing w:beforeAutospacing="0" w:afterAutospacing="0" w:line="460" w:lineRule="exact"/>
              <w:ind w:left="0" w:right="0" w:firstLine="0" w:firstLineChars="0"/>
              <w:jc w:val="center"/>
              <w:textAlignment w:val="auto"/>
              <w:rPr>
                <w:rFonts w:hint="eastAsia" w:ascii="SimHei" w:hAnsi="SimHei" w:eastAsia="SimHei" w:cs="SimHei"/>
                <w:b w:val="0"/>
                <w:bCs w:val="0"/>
                <w:color w:val="auto"/>
                <w:sz w:val="32"/>
                <w:szCs w:val="32"/>
              </w:rPr>
            </w:pPr>
            <w:r>
              <w:rPr>
                <w:rFonts w:hint="eastAsia" w:ascii="SimHei" w:hAnsi="SimHei" w:eastAsia="SimHei" w:cs="SimHei"/>
                <w:b w:val="0"/>
                <w:bCs w:val="0"/>
                <w:color w:val="auto"/>
                <w:sz w:val="32"/>
                <w:szCs w:val="32"/>
              </w:rPr>
              <w:t>序号</w:t>
            </w:r>
          </w:p>
        </w:tc>
        <w:tc>
          <w:tcPr>
            <w:tcW w:w="1718" w:type="dxa"/>
            <w:vAlign w:val="center"/>
          </w:tcPr>
          <w:p>
            <w:pPr>
              <w:keepNext w:val="0"/>
              <w:keepLines w:val="0"/>
              <w:pageBreakBefore w:val="0"/>
              <w:widowControl/>
              <w:kinsoku/>
              <w:wordWrap/>
              <w:overflowPunct w:val="0"/>
              <w:topLinePunct w:val="0"/>
              <w:autoSpaceDE/>
              <w:autoSpaceDN/>
              <w:bidi w:val="0"/>
              <w:adjustRightInd/>
              <w:snapToGrid/>
              <w:spacing w:beforeAutospacing="0" w:afterAutospacing="0" w:line="460" w:lineRule="exact"/>
              <w:ind w:left="0" w:right="0" w:firstLine="0" w:firstLineChars="0"/>
              <w:jc w:val="center"/>
              <w:textAlignment w:val="auto"/>
              <w:rPr>
                <w:rFonts w:hint="eastAsia" w:ascii="SimHei" w:hAnsi="SimHei" w:eastAsia="SimHei" w:cs="SimHei"/>
                <w:b w:val="0"/>
                <w:bCs w:val="0"/>
                <w:color w:val="auto"/>
                <w:sz w:val="32"/>
                <w:szCs w:val="32"/>
              </w:rPr>
            </w:pPr>
            <w:r>
              <w:rPr>
                <w:rFonts w:hint="eastAsia" w:ascii="SimHei" w:hAnsi="SimHei" w:eastAsia="SimHei" w:cs="SimHei"/>
                <w:b w:val="0"/>
                <w:bCs w:val="0"/>
                <w:color w:val="auto"/>
                <w:sz w:val="32"/>
                <w:szCs w:val="32"/>
              </w:rPr>
              <w:t>内容</w:t>
            </w:r>
          </w:p>
        </w:tc>
        <w:tc>
          <w:tcPr>
            <w:tcW w:w="6701" w:type="dxa"/>
            <w:gridSpan w:val="2"/>
            <w:vAlign w:val="center"/>
          </w:tcPr>
          <w:p>
            <w:pPr>
              <w:keepNext w:val="0"/>
              <w:keepLines w:val="0"/>
              <w:pageBreakBefore w:val="0"/>
              <w:widowControl/>
              <w:kinsoku/>
              <w:wordWrap/>
              <w:overflowPunct w:val="0"/>
              <w:topLinePunct w:val="0"/>
              <w:autoSpaceDE/>
              <w:autoSpaceDN/>
              <w:bidi w:val="0"/>
              <w:adjustRightInd/>
              <w:snapToGrid/>
              <w:spacing w:beforeAutospacing="0" w:afterAutospacing="0" w:line="460" w:lineRule="exact"/>
              <w:ind w:left="0" w:right="0" w:firstLine="0" w:firstLineChars="0"/>
              <w:jc w:val="center"/>
              <w:textAlignment w:val="auto"/>
              <w:rPr>
                <w:rFonts w:hint="eastAsia" w:ascii="SimHei" w:hAnsi="SimHei" w:eastAsia="SimHei" w:cs="SimHei"/>
                <w:b w:val="0"/>
                <w:bCs w:val="0"/>
                <w:color w:val="auto"/>
                <w:sz w:val="32"/>
                <w:szCs w:val="32"/>
              </w:rPr>
            </w:pPr>
            <w:r>
              <w:rPr>
                <w:rFonts w:hint="eastAsia" w:ascii="SimHei" w:hAnsi="SimHei" w:eastAsia="SimHei" w:cs="SimHei"/>
                <w:b w:val="0"/>
                <w:bCs w:val="0"/>
                <w:color w:val="auto"/>
                <w:sz w:val="32"/>
                <w:szCs w:val="32"/>
              </w:rPr>
              <w:t>说明要求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jc w:val="center"/>
        </w:trPr>
        <w:tc>
          <w:tcPr>
            <w:tcW w:w="693" w:type="dxa"/>
            <w:vMerge w:val="restart"/>
            <w:vAlign w:val="center"/>
          </w:tcPr>
          <w:p>
            <w:pPr>
              <w:keepNext w:val="0"/>
              <w:keepLines w:val="0"/>
              <w:pageBreakBefore w:val="0"/>
              <w:widowControl/>
              <w:numPr>
                <w:ilvl w:val="0"/>
                <w:numId w:val="0"/>
              </w:numPr>
              <w:kinsoku/>
              <w:wordWrap/>
              <w:overflowPunct w:val="0"/>
              <w:topLinePunct w:val="0"/>
              <w:autoSpaceDE/>
              <w:autoSpaceDN/>
              <w:bidi w:val="0"/>
              <w:adjustRightInd/>
              <w:spacing w:beforeAutospacing="0" w:afterAutospacing="0" w:line="460" w:lineRule="exact"/>
              <w:ind w:leftChars="0" w:right="0" w:rightChars="0"/>
              <w:jc w:val="center"/>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1</w:t>
            </w:r>
          </w:p>
        </w:tc>
        <w:tc>
          <w:tcPr>
            <w:tcW w:w="1718" w:type="dxa"/>
            <w:vMerge w:val="restart"/>
            <w:vAlign w:val="center"/>
          </w:tcPr>
          <w:p>
            <w:pPr>
              <w:keepNext w:val="0"/>
              <w:keepLines w:val="0"/>
              <w:pageBreakBefore w:val="0"/>
              <w:widowControl/>
              <w:kinsoku/>
              <w:wordWrap/>
              <w:overflowPunct w:val="0"/>
              <w:topLinePunct w:val="0"/>
              <w:autoSpaceDE/>
              <w:autoSpaceDN/>
              <w:bidi w:val="0"/>
              <w:adjustRightInd/>
              <w:spacing w:beforeAutospacing="0" w:afterAutospacing="0" w:line="460" w:lineRule="exact"/>
              <w:ind w:left="0" w:right="0" w:firstLine="0" w:firstLineChars="0"/>
              <w:jc w:val="center"/>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rPr>
              <w:t>项目</w:t>
            </w:r>
            <w:r>
              <w:rPr>
                <w:rFonts w:hint="eastAsia" w:ascii="仿宋_GB2312" w:hAnsi="仿宋_GB2312" w:eastAsia="仿宋_GB2312" w:cs="仿宋_GB2312"/>
                <w:b w:val="0"/>
                <w:bCs w:val="0"/>
                <w:color w:val="auto"/>
                <w:sz w:val="32"/>
                <w:szCs w:val="32"/>
                <w:lang w:val="en-US" w:eastAsia="zh-CN"/>
              </w:rPr>
              <w:t>概况</w:t>
            </w:r>
          </w:p>
        </w:tc>
        <w:tc>
          <w:tcPr>
            <w:tcW w:w="1702" w:type="dxa"/>
            <w:tcBorders>
              <w:right w:val="single" w:color="000000" w:sz="6" w:space="0"/>
            </w:tcBorders>
            <w:vAlign w:val="center"/>
          </w:tcPr>
          <w:p>
            <w:pPr>
              <w:keepNext w:val="0"/>
              <w:keepLines w:val="0"/>
              <w:pageBreakBefore w:val="0"/>
              <w:widowControl/>
              <w:kinsoku/>
              <w:wordWrap/>
              <w:overflowPunct w:val="0"/>
              <w:topLinePunct w:val="0"/>
              <w:autoSpaceDE/>
              <w:autoSpaceDN/>
              <w:bidi w:val="0"/>
              <w:adjustRightInd/>
              <w:snapToGrid w:val="0"/>
              <w:spacing w:beforeAutospacing="0" w:afterAutospacing="0" w:line="460" w:lineRule="exact"/>
              <w:ind w:left="0" w:right="0" w:firstLine="0" w:firstLineChars="0"/>
              <w:jc w:val="center"/>
              <w:textAlignment w:val="auto"/>
              <w:rPr>
                <w:rFonts w:hint="eastAsia" w:ascii="仿宋_GB2312" w:hAnsi="仿宋_GB2312" w:eastAsia="仿宋_GB2312" w:cs="仿宋_GB2312"/>
                <w:b w:val="0"/>
                <w:bCs w:val="0"/>
                <w:color w:val="auto"/>
                <w:sz w:val="32"/>
                <w:szCs w:val="32"/>
                <w:lang w:eastAsia="zh-CN"/>
              </w:rPr>
            </w:pPr>
            <w:r>
              <w:rPr>
                <w:rFonts w:hint="eastAsia" w:ascii="仿宋_GB2312" w:hAnsi="仿宋_GB2312" w:eastAsia="仿宋_GB2312" w:cs="仿宋_GB2312"/>
                <w:b w:val="0"/>
                <w:bCs w:val="0"/>
                <w:color w:val="auto"/>
                <w:sz w:val="32"/>
                <w:szCs w:val="32"/>
              </w:rPr>
              <w:t>项目名称</w:t>
            </w:r>
          </w:p>
        </w:tc>
        <w:tc>
          <w:tcPr>
            <w:tcW w:w="4999" w:type="dxa"/>
            <w:tcBorders>
              <w:left w:val="single" w:color="000000" w:sz="6" w:space="0"/>
            </w:tcBorders>
            <w:vAlign w:val="center"/>
          </w:tcPr>
          <w:p>
            <w:pPr>
              <w:keepNext w:val="0"/>
              <w:keepLines w:val="0"/>
              <w:pageBreakBefore w:val="0"/>
              <w:widowControl/>
              <w:kinsoku/>
              <w:wordWrap/>
              <w:overflowPunct w:val="0"/>
              <w:topLinePunct w:val="0"/>
              <w:autoSpaceDE/>
              <w:autoSpaceDN/>
              <w:bidi w:val="0"/>
              <w:adjustRightInd/>
              <w:snapToGrid w:val="0"/>
              <w:spacing w:beforeAutospacing="0" w:afterAutospacing="0" w:line="460" w:lineRule="exact"/>
              <w:ind w:left="0" w:right="0" w:firstLine="0" w:firstLineChars="0"/>
              <w:jc w:val="both"/>
              <w:textAlignment w:val="auto"/>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rPr>
              <w:t>海南联合资产管理有限公司选聘评估机构项目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jc w:val="center"/>
        </w:trPr>
        <w:tc>
          <w:tcPr>
            <w:tcW w:w="693" w:type="dxa"/>
            <w:vMerge w:val="continue"/>
            <w:vAlign w:val="center"/>
          </w:tcPr>
          <w:p>
            <w:pPr>
              <w:keepNext w:val="0"/>
              <w:keepLines w:val="0"/>
              <w:pageBreakBefore w:val="0"/>
              <w:widowControl/>
              <w:numPr>
                <w:ilvl w:val="0"/>
                <w:numId w:val="0"/>
              </w:numPr>
              <w:kinsoku/>
              <w:wordWrap/>
              <w:overflowPunct w:val="0"/>
              <w:topLinePunct w:val="0"/>
              <w:autoSpaceDE/>
              <w:autoSpaceDN/>
              <w:bidi w:val="0"/>
              <w:adjustRightInd/>
              <w:spacing w:beforeAutospacing="0" w:afterAutospacing="0" w:line="460" w:lineRule="exact"/>
              <w:ind w:leftChars="0" w:right="0" w:rightChars="0"/>
              <w:jc w:val="center"/>
              <w:textAlignment w:val="auto"/>
              <w:rPr>
                <w:rFonts w:hint="eastAsia" w:ascii="仿宋_GB2312" w:hAnsi="仿宋_GB2312" w:eastAsia="仿宋_GB2312" w:cs="仿宋_GB2312"/>
                <w:b w:val="0"/>
                <w:bCs w:val="0"/>
                <w:color w:val="auto"/>
                <w:sz w:val="32"/>
                <w:szCs w:val="32"/>
                <w:lang w:val="en-US" w:eastAsia="zh-CN"/>
              </w:rPr>
            </w:pPr>
          </w:p>
        </w:tc>
        <w:tc>
          <w:tcPr>
            <w:tcW w:w="1718" w:type="dxa"/>
            <w:vMerge w:val="continue"/>
            <w:vAlign w:val="center"/>
          </w:tcPr>
          <w:p>
            <w:pPr>
              <w:keepNext w:val="0"/>
              <w:keepLines w:val="0"/>
              <w:pageBreakBefore w:val="0"/>
              <w:widowControl/>
              <w:kinsoku/>
              <w:wordWrap/>
              <w:overflowPunct w:val="0"/>
              <w:topLinePunct w:val="0"/>
              <w:autoSpaceDE/>
              <w:autoSpaceDN/>
              <w:bidi w:val="0"/>
              <w:adjustRightInd/>
              <w:spacing w:beforeAutospacing="0" w:afterAutospacing="0" w:line="460" w:lineRule="exact"/>
              <w:ind w:left="0" w:right="0" w:firstLine="0" w:firstLineChars="0"/>
              <w:jc w:val="center"/>
              <w:textAlignment w:val="auto"/>
              <w:rPr>
                <w:rFonts w:hint="eastAsia" w:ascii="仿宋_GB2312" w:hAnsi="仿宋_GB2312" w:eastAsia="仿宋_GB2312" w:cs="仿宋_GB2312"/>
                <w:b w:val="0"/>
                <w:bCs w:val="0"/>
                <w:color w:val="auto"/>
                <w:sz w:val="32"/>
                <w:szCs w:val="32"/>
              </w:rPr>
            </w:pPr>
          </w:p>
        </w:tc>
        <w:tc>
          <w:tcPr>
            <w:tcW w:w="1702" w:type="dxa"/>
            <w:tcBorders>
              <w:right w:val="single" w:color="000000" w:sz="6" w:space="0"/>
            </w:tcBorders>
            <w:vAlign w:val="center"/>
          </w:tcPr>
          <w:p>
            <w:pPr>
              <w:keepNext w:val="0"/>
              <w:keepLines w:val="0"/>
              <w:pageBreakBefore w:val="0"/>
              <w:widowControl/>
              <w:kinsoku/>
              <w:wordWrap/>
              <w:overflowPunct w:val="0"/>
              <w:topLinePunct w:val="0"/>
              <w:autoSpaceDE/>
              <w:autoSpaceDN/>
              <w:bidi w:val="0"/>
              <w:adjustRightInd/>
              <w:snapToGrid w:val="0"/>
              <w:spacing w:beforeAutospacing="0" w:afterAutospacing="0" w:line="460" w:lineRule="exact"/>
              <w:ind w:left="0" w:right="0" w:firstLine="0" w:firstLineChars="0"/>
              <w:jc w:val="center"/>
              <w:textAlignment w:val="auto"/>
              <w:rPr>
                <w:rFonts w:hint="eastAsia" w:ascii="仿宋_GB2312" w:hAnsi="仿宋_GB2312" w:eastAsia="仿宋_GB2312" w:cs="仿宋_GB2312"/>
                <w:b w:val="0"/>
                <w:bCs w:val="0"/>
                <w:color w:val="auto"/>
                <w:sz w:val="32"/>
                <w:szCs w:val="32"/>
                <w:lang w:eastAsia="zh-CN"/>
              </w:rPr>
            </w:pPr>
            <w:r>
              <w:rPr>
                <w:rFonts w:hint="eastAsia" w:ascii="仿宋_GB2312" w:hAnsi="仿宋_GB2312" w:eastAsia="仿宋_GB2312" w:cs="仿宋_GB2312"/>
                <w:b w:val="0"/>
                <w:bCs w:val="0"/>
                <w:color w:val="auto"/>
                <w:sz w:val="32"/>
                <w:szCs w:val="32"/>
              </w:rPr>
              <w:t>项目概述</w:t>
            </w:r>
          </w:p>
        </w:tc>
        <w:tc>
          <w:tcPr>
            <w:tcW w:w="4999" w:type="dxa"/>
            <w:tcBorders>
              <w:left w:val="single" w:color="000000" w:sz="6" w:space="0"/>
            </w:tcBorders>
            <w:vAlign w:val="center"/>
          </w:tcPr>
          <w:p>
            <w:pPr>
              <w:keepNext w:val="0"/>
              <w:keepLines w:val="0"/>
              <w:pageBreakBefore w:val="0"/>
              <w:widowControl/>
              <w:kinsoku/>
              <w:wordWrap/>
              <w:overflowPunct w:val="0"/>
              <w:topLinePunct w:val="0"/>
              <w:autoSpaceDE/>
              <w:autoSpaceDN/>
              <w:bidi w:val="0"/>
              <w:adjustRightInd/>
              <w:snapToGrid w:val="0"/>
              <w:spacing w:beforeAutospacing="0" w:afterAutospacing="0" w:line="460" w:lineRule="exact"/>
              <w:ind w:left="0" w:right="0" w:firstLine="0" w:firstLineChars="0"/>
              <w:jc w:val="both"/>
              <w:textAlignment w:val="auto"/>
              <w:rPr>
                <w:rFonts w:hint="default"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rPr>
              <w:t>采用邀请比选方式选聘1家</w:t>
            </w:r>
            <w:r>
              <w:rPr>
                <w:rFonts w:hint="eastAsia" w:ascii="仿宋_GB2312" w:hAnsi="仿宋_GB2312" w:eastAsia="仿宋_GB2312" w:cs="仿宋_GB2312"/>
                <w:b w:val="0"/>
                <w:bCs w:val="0"/>
                <w:color w:val="auto"/>
                <w:sz w:val="32"/>
                <w:szCs w:val="32"/>
                <w:lang w:val="en-US" w:eastAsia="zh-CN"/>
              </w:rPr>
              <w:t>评估机构对</w:t>
            </w:r>
            <w:r>
              <w:rPr>
                <w:rFonts w:hint="eastAsia" w:ascii="仿宋_GB2312" w:hAnsi="仿宋_GB2312" w:eastAsia="仿宋_GB2312" w:cs="仿宋_GB2312"/>
                <w:color w:val="auto"/>
                <w:sz w:val="32"/>
                <w:szCs w:val="32"/>
                <w:u w:val="none"/>
                <w:lang w:eastAsia="zh-CN"/>
              </w:rPr>
              <w:t>海南豪城房地产有限公司债权价值</w:t>
            </w:r>
            <w:r>
              <w:rPr>
                <w:rFonts w:hint="eastAsia" w:ascii="仿宋_GB2312" w:hAnsi="仿宋_GB2312" w:eastAsia="仿宋_GB2312" w:cs="仿宋_GB2312"/>
                <w:b w:val="0"/>
                <w:bCs w:val="0"/>
                <w:color w:val="auto"/>
                <w:sz w:val="32"/>
                <w:szCs w:val="32"/>
                <w:u w:val="none"/>
                <w:lang w:val="en-US" w:eastAsia="zh-CN"/>
              </w:rPr>
              <w:t>进</w:t>
            </w:r>
            <w:r>
              <w:rPr>
                <w:rFonts w:hint="eastAsia" w:ascii="仿宋_GB2312" w:hAnsi="仿宋_GB2312" w:eastAsia="仿宋_GB2312" w:cs="仿宋_GB2312"/>
                <w:b w:val="0"/>
                <w:bCs w:val="0"/>
                <w:color w:val="auto"/>
                <w:sz w:val="32"/>
                <w:szCs w:val="32"/>
                <w:lang w:val="en-US" w:eastAsia="zh-CN"/>
              </w:rPr>
              <w:t>行评估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3" w:type="dxa"/>
            <w:vMerge w:val="continue"/>
            <w:vAlign w:val="center"/>
          </w:tcPr>
          <w:p>
            <w:pPr>
              <w:keepNext w:val="0"/>
              <w:keepLines w:val="0"/>
              <w:pageBreakBefore w:val="0"/>
              <w:widowControl/>
              <w:kinsoku/>
              <w:wordWrap/>
              <w:overflowPunct w:val="0"/>
              <w:topLinePunct w:val="0"/>
              <w:autoSpaceDE/>
              <w:autoSpaceDN/>
              <w:bidi w:val="0"/>
              <w:adjustRightInd/>
              <w:spacing w:beforeAutospacing="0" w:afterAutospacing="0" w:line="460" w:lineRule="exact"/>
              <w:ind w:left="0" w:right="0" w:firstLine="0" w:firstLineChars="0"/>
              <w:jc w:val="center"/>
              <w:textAlignment w:val="auto"/>
              <w:rPr>
                <w:rFonts w:hint="eastAsia" w:ascii="仿宋_GB2312" w:hAnsi="仿宋_GB2312" w:eastAsia="仿宋_GB2312" w:cs="仿宋_GB2312"/>
                <w:b w:val="0"/>
                <w:bCs w:val="0"/>
                <w:color w:val="auto"/>
                <w:sz w:val="32"/>
                <w:szCs w:val="32"/>
              </w:rPr>
            </w:pPr>
          </w:p>
        </w:tc>
        <w:tc>
          <w:tcPr>
            <w:tcW w:w="1718" w:type="dxa"/>
            <w:vMerge w:val="continue"/>
            <w:vAlign w:val="center"/>
          </w:tcPr>
          <w:p>
            <w:pPr>
              <w:keepNext w:val="0"/>
              <w:keepLines w:val="0"/>
              <w:pageBreakBefore w:val="0"/>
              <w:widowControl/>
              <w:kinsoku/>
              <w:wordWrap/>
              <w:overflowPunct w:val="0"/>
              <w:topLinePunct w:val="0"/>
              <w:autoSpaceDE/>
              <w:autoSpaceDN/>
              <w:bidi w:val="0"/>
              <w:adjustRightInd/>
              <w:spacing w:beforeAutospacing="0" w:afterAutospacing="0" w:line="460" w:lineRule="exact"/>
              <w:ind w:left="0" w:right="0" w:firstLine="0" w:firstLineChars="0"/>
              <w:jc w:val="center"/>
              <w:textAlignment w:val="auto"/>
              <w:rPr>
                <w:rFonts w:hint="eastAsia" w:ascii="仿宋_GB2312" w:hAnsi="仿宋_GB2312" w:eastAsia="仿宋_GB2312" w:cs="仿宋_GB2312"/>
                <w:b w:val="0"/>
                <w:bCs w:val="0"/>
                <w:color w:val="auto"/>
                <w:sz w:val="32"/>
                <w:szCs w:val="32"/>
              </w:rPr>
            </w:pPr>
          </w:p>
        </w:tc>
        <w:tc>
          <w:tcPr>
            <w:tcW w:w="1702" w:type="dxa"/>
            <w:tcBorders>
              <w:right w:val="single" w:color="000000" w:sz="6" w:space="0"/>
            </w:tcBorders>
            <w:vAlign w:val="center"/>
          </w:tcPr>
          <w:p>
            <w:pPr>
              <w:keepNext w:val="0"/>
              <w:keepLines w:val="0"/>
              <w:pageBreakBefore w:val="0"/>
              <w:widowControl/>
              <w:kinsoku/>
              <w:wordWrap/>
              <w:overflowPunct w:val="0"/>
              <w:topLinePunct w:val="0"/>
              <w:autoSpaceDE/>
              <w:autoSpaceDN/>
              <w:bidi w:val="0"/>
              <w:adjustRightInd/>
              <w:spacing w:beforeAutospacing="0" w:afterAutospacing="0" w:line="460" w:lineRule="exact"/>
              <w:ind w:left="0" w:right="0" w:firstLine="0" w:firstLineChars="0"/>
              <w:jc w:val="center"/>
              <w:textAlignment w:val="auto"/>
              <w:rPr>
                <w:rFonts w:hint="eastAsia" w:ascii="仿宋_GB2312" w:hAnsi="仿宋_GB2312" w:eastAsia="仿宋_GB2312" w:cs="仿宋_GB2312"/>
                <w:b w:val="0"/>
                <w:bCs w:val="0"/>
                <w:color w:val="auto"/>
                <w:sz w:val="32"/>
                <w:szCs w:val="32"/>
                <w:lang w:eastAsia="zh-CN"/>
              </w:rPr>
            </w:pPr>
            <w:r>
              <w:rPr>
                <w:rFonts w:hint="eastAsia" w:ascii="仿宋_GB2312" w:hAnsi="仿宋_GB2312" w:eastAsia="仿宋_GB2312" w:cs="仿宋_GB2312"/>
                <w:b w:val="0"/>
                <w:bCs w:val="0"/>
                <w:color w:val="auto"/>
                <w:sz w:val="32"/>
                <w:szCs w:val="32"/>
                <w:lang w:eastAsia="zh-CN"/>
              </w:rPr>
              <w:t>服务期限</w:t>
            </w:r>
          </w:p>
        </w:tc>
        <w:tc>
          <w:tcPr>
            <w:tcW w:w="4999" w:type="dxa"/>
            <w:tcBorders>
              <w:left w:val="single" w:color="000000" w:sz="6" w:space="0"/>
            </w:tcBorders>
            <w:vAlign w:val="center"/>
          </w:tcPr>
          <w:p>
            <w:pPr>
              <w:keepNext w:val="0"/>
              <w:keepLines w:val="0"/>
              <w:pageBreakBefore w:val="0"/>
              <w:widowControl/>
              <w:kinsoku/>
              <w:wordWrap/>
              <w:overflowPunct w:val="0"/>
              <w:topLinePunct w:val="0"/>
              <w:autoSpaceDE/>
              <w:autoSpaceDN/>
              <w:bidi w:val="0"/>
              <w:adjustRightInd/>
              <w:spacing w:beforeAutospacing="0" w:afterAutospacing="0" w:line="460" w:lineRule="exact"/>
              <w:ind w:left="0" w:right="0" w:firstLine="0" w:firstLineChars="0"/>
              <w:jc w:val="both"/>
              <w:textAlignment w:val="auto"/>
              <w:rPr>
                <w:rFonts w:hint="eastAsia" w:ascii="仿宋_GB2312" w:hAnsi="仿宋_GB2312" w:eastAsia="仿宋_GB2312" w:cs="仿宋_GB2312"/>
                <w:b w:val="0"/>
                <w:bCs w:val="0"/>
                <w:color w:val="auto"/>
                <w:sz w:val="32"/>
                <w:szCs w:val="32"/>
                <w:lang w:eastAsia="zh-CN"/>
              </w:rPr>
            </w:pPr>
            <w:r>
              <w:rPr>
                <w:rFonts w:hint="eastAsia" w:ascii="仿宋_GB2312" w:hAnsi="仿宋_GB2312" w:eastAsia="仿宋_GB2312" w:cs="仿宋_GB2312"/>
                <w:b w:val="0"/>
                <w:bCs w:val="0"/>
                <w:color w:val="auto"/>
                <w:sz w:val="32"/>
                <w:szCs w:val="32"/>
                <w:lang w:eastAsia="zh-CN"/>
              </w:rPr>
              <w:t>根据服务合同约定（至服务事项办完为止）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 w:hRule="atLeast"/>
          <w:jc w:val="center"/>
        </w:trPr>
        <w:tc>
          <w:tcPr>
            <w:tcW w:w="693" w:type="dxa"/>
            <w:vMerge w:val="continue"/>
            <w:vAlign w:val="center"/>
          </w:tcPr>
          <w:p>
            <w:pPr>
              <w:keepNext w:val="0"/>
              <w:keepLines w:val="0"/>
              <w:pageBreakBefore w:val="0"/>
              <w:widowControl/>
              <w:kinsoku/>
              <w:wordWrap/>
              <w:overflowPunct w:val="0"/>
              <w:topLinePunct w:val="0"/>
              <w:autoSpaceDE/>
              <w:autoSpaceDN/>
              <w:bidi w:val="0"/>
              <w:adjustRightInd/>
              <w:spacing w:beforeAutospacing="0" w:afterAutospacing="0" w:line="460" w:lineRule="exact"/>
              <w:ind w:left="0" w:right="0" w:firstLine="0" w:firstLineChars="0"/>
              <w:jc w:val="center"/>
              <w:textAlignment w:val="auto"/>
              <w:rPr>
                <w:rFonts w:hint="eastAsia" w:ascii="仿宋_GB2312" w:hAnsi="仿宋_GB2312" w:eastAsia="仿宋_GB2312" w:cs="仿宋_GB2312"/>
                <w:b w:val="0"/>
                <w:bCs w:val="0"/>
                <w:color w:val="auto"/>
                <w:sz w:val="32"/>
                <w:szCs w:val="32"/>
              </w:rPr>
            </w:pPr>
          </w:p>
        </w:tc>
        <w:tc>
          <w:tcPr>
            <w:tcW w:w="1718" w:type="dxa"/>
            <w:vMerge w:val="continue"/>
            <w:vAlign w:val="center"/>
          </w:tcPr>
          <w:p>
            <w:pPr>
              <w:keepNext w:val="0"/>
              <w:keepLines w:val="0"/>
              <w:pageBreakBefore w:val="0"/>
              <w:widowControl/>
              <w:kinsoku/>
              <w:wordWrap/>
              <w:overflowPunct w:val="0"/>
              <w:topLinePunct w:val="0"/>
              <w:autoSpaceDE/>
              <w:autoSpaceDN/>
              <w:bidi w:val="0"/>
              <w:adjustRightInd/>
              <w:spacing w:beforeAutospacing="0" w:afterAutospacing="0" w:line="460" w:lineRule="exact"/>
              <w:ind w:left="0" w:right="0" w:firstLine="0" w:firstLineChars="0"/>
              <w:jc w:val="center"/>
              <w:textAlignment w:val="auto"/>
              <w:rPr>
                <w:rFonts w:hint="eastAsia" w:ascii="仿宋_GB2312" w:hAnsi="仿宋_GB2312" w:eastAsia="仿宋_GB2312" w:cs="仿宋_GB2312"/>
                <w:b w:val="0"/>
                <w:bCs w:val="0"/>
                <w:color w:val="auto"/>
                <w:sz w:val="32"/>
                <w:szCs w:val="32"/>
              </w:rPr>
            </w:pPr>
          </w:p>
        </w:tc>
        <w:tc>
          <w:tcPr>
            <w:tcW w:w="1702" w:type="dxa"/>
            <w:tcBorders>
              <w:right w:val="single" w:color="000000" w:sz="6" w:space="0"/>
            </w:tcBorders>
            <w:vAlign w:val="center"/>
          </w:tcPr>
          <w:p>
            <w:pPr>
              <w:keepNext w:val="0"/>
              <w:keepLines w:val="0"/>
              <w:pageBreakBefore w:val="0"/>
              <w:widowControl/>
              <w:kinsoku/>
              <w:wordWrap/>
              <w:overflowPunct w:val="0"/>
              <w:topLinePunct w:val="0"/>
              <w:autoSpaceDE/>
              <w:autoSpaceDN/>
              <w:bidi w:val="0"/>
              <w:adjustRightInd/>
              <w:spacing w:beforeAutospacing="0" w:afterAutospacing="0" w:line="460" w:lineRule="exact"/>
              <w:ind w:left="0" w:right="0" w:firstLine="0" w:firstLineChars="0"/>
              <w:jc w:val="center"/>
              <w:textAlignment w:val="auto"/>
              <w:rPr>
                <w:rFonts w:hint="eastAsia" w:ascii="仿宋_GB2312" w:hAnsi="仿宋_GB2312" w:eastAsia="仿宋_GB2312" w:cs="仿宋_GB2312"/>
                <w:b w:val="0"/>
                <w:bCs w:val="0"/>
                <w:color w:val="auto"/>
                <w:sz w:val="32"/>
                <w:szCs w:val="32"/>
                <w:lang w:eastAsia="zh-CN"/>
              </w:rPr>
            </w:pPr>
            <w:r>
              <w:rPr>
                <w:rFonts w:hint="eastAsia" w:ascii="仿宋_GB2312" w:hAnsi="仿宋_GB2312" w:eastAsia="仿宋_GB2312" w:cs="仿宋_GB2312"/>
                <w:b w:val="0"/>
                <w:bCs w:val="0"/>
                <w:color w:val="auto"/>
                <w:sz w:val="32"/>
                <w:szCs w:val="32"/>
                <w:lang w:eastAsia="zh-CN"/>
              </w:rPr>
              <w:t>服务价格</w:t>
            </w:r>
          </w:p>
        </w:tc>
        <w:tc>
          <w:tcPr>
            <w:tcW w:w="4999" w:type="dxa"/>
            <w:tcBorders>
              <w:left w:val="single" w:color="000000" w:sz="6" w:space="0"/>
            </w:tcBorders>
            <w:vAlign w:val="center"/>
          </w:tcPr>
          <w:p>
            <w:pPr>
              <w:keepNext w:val="0"/>
              <w:keepLines w:val="0"/>
              <w:pageBreakBefore w:val="0"/>
              <w:widowControl/>
              <w:kinsoku/>
              <w:wordWrap/>
              <w:overflowPunct w:val="0"/>
              <w:topLinePunct w:val="0"/>
              <w:autoSpaceDE/>
              <w:autoSpaceDN/>
              <w:bidi w:val="0"/>
              <w:adjustRightInd/>
              <w:spacing w:beforeAutospacing="0" w:afterAutospacing="0" w:line="460" w:lineRule="exact"/>
              <w:ind w:left="0" w:right="0" w:firstLine="0" w:firstLineChars="0"/>
              <w:jc w:val="both"/>
              <w:textAlignment w:val="auto"/>
              <w:rPr>
                <w:rFonts w:hint="eastAsia" w:ascii="仿宋_GB2312" w:hAnsi="仿宋_GB2312" w:eastAsia="仿宋_GB2312" w:cs="仿宋_GB2312"/>
                <w:b w:val="0"/>
                <w:bCs w:val="0"/>
                <w:color w:val="auto"/>
                <w:sz w:val="32"/>
                <w:szCs w:val="32"/>
                <w:lang w:eastAsia="zh-CN"/>
              </w:rPr>
            </w:pPr>
            <w:r>
              <w:rPr>
                <w:rFonts w:hint="eastAsia" w:ascii="仿宋_GB2312" w:hAnsi="仿宋_GB2312" w:eastAsia="仿宋_GB2312" w:cs="仿宋_GB2312"/>
                <w:b w:val="0"/>
                <w:bCs w:val="0"/>
                <w:color w:val="auto"/>
                <w:sz w:val="32"/>
                <w:szCs w:val="32"/>
                <w:lang w:eastAsia="zh-CN"/>
              </w:rPr>
              <w:t>不超过</w:t>
            </w:r>
            <w:r>
              <w:rPr>
                <w:rFonts w:hint="eastAsia" w:ascii="仿宋_GB2312" w:hAnsi="仿宋_GB2312" w:eastAsia="仿宋_GB2312" w:cs="仿宋_GB2312"/>
                <w:b w:val="0"/>
                <w:bCs w:val="0"/>
                <w:color w:val="auto"/>
                <w:sz w:val="32"/>
                <w:szCs w:val="32"/>
                <w:lang w:val="en-US" w:eastAsia="zh-CN"/>
              </w:rPr>
              <w:t>4.4</w:t>
            </w:r>
            <w:r>
              <w:rPr>
                <w:rFonts w:hint="eastAsia" w:ascii="仿宋_GB2312" w:hAnsi="仿宋_GB2312" w:eastAsia="仿宋_GB2312" w:cs="仿宋_GB2312"/>
                <w:b w:val="0"/>
                <w:bCs w:val="0"/>
                <w:color w:val="auto"/>
                <w:sz w:val="32"/>
                <w:szCs w:val="32"/>
                <w:lang w:eastAsia="zh-CN"/>
              </w:rPr>
              <w:t>万元（含税费、差旅费等一切费用）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 w:hRule="atLeast"/>
          <w:jc w:val="center"/>
        </w:trPr>
        <w:tc>
          <w:tcPr>
            <w:tcW w:w="693" w:type="dxa"/>
            <w:vMerge w:val="continue"/>
            <w:vAlign w:val="center"/>
          </w:tcPr>
          <w:p>
            <w:pPr>
              <w:keepNext w:val="0"/>
              <w:keepLines w:val="0"/>
              <w:pageBreakBefore w:val="0"/>
              <w:widowControl/>
              <w:kinsoku/>
              <w:wordWrap/>
              <w:overflowPunct w:val="0"/>
              <w:topLinePunct w:val="0"/>
              <w:autoSpaceDE/>
              <w:autoSpaceDN/>
              <w:bidi w:val="0"/>
              <w:adjustRightInd/>
              <w:spacing w:beforeAutospacing="0" w:afterAutospacing="0" w:line="460" w:lineRule="exact"/>
              <w:ind w:left="0" w:right="0" w:firstLine="0" w:firstLineChars="0"/>
              <w:jc w:val="center"/>
              <w:textAlignment w:val="auto"/>
              <w:rPr>
                <w:rFonts w:hint="eastAsia" w:ascii="仿宋_GB2312" w:hAnsi="仿宋_GB2312" w:eastAsia="仿宋_GB2312" w:cs="仿宋_GB2312"/>
                <w:b w:val="0"/>
                <w:bCs w:val="0"/>
                <w:color w:val="auto"/>
                <w:sz w:val="32"/>
                <w:szCs w:val="32"/>
              </w:rPr>
            </w:pPr>
          </w:p>
        </w:tc>
        <w:tc>
          <w:tcPr>
            <w:tcW w:w="1718" w:type="dxa"/>
            <w:vMerge w:val="continue"/>
            <w:vAlign w:val="center"/>
          </w:tcPr>
          <w:p>
            <w:pPr>
              <w:keepNext w:val="0"/>
              <w:keepLines w:val="0"/>
              <w:pageBreakBefore w:val="0"/>
              <w:widowControl/>
              <w:kinsoku/>
              <w:wordWrap/>
              <w:overflowPunct w:val="0"/>
              <w:topLinePunct w:val="0"/>
              <w:autoSpaceDE/>
              <w:autoSpaceDN/>
              <w:bidi w:val="0"/>
              <w:adjustRightInd/>
              <w:spacing w:beforeAutospacing="0" w:afterAutospacing="0" w:line="460" w:lineRule="exact"/>
              <w:ind w:left="0" w:right="0" w:firstLine="0" w:firstLineChars="0"/>
              <w:jc w:val="center"/>
              <w:textAlignment w:val="auto"/>
              <w:rPr>
                <w:rFonts w:hint="eastAsia" w:ascii="仿宋_GB2312" w:hAnsi="仿宋_GB2312" w:eastAsia="仿宋_GB2312" w:cs="仿宋_GB2312"/>
                <w:b w:val="0"/>
                <w:bCs w:val="0"/>
                <w:color w:val="auto"/>
                <w:sz w:val="32"/>
                <w:szCs w:val="32"/>
              </w:rPr>
            </w:pPr>
          </w:p>
        </w:tc>
        <w:tc>
          <w:tcPr>
            <w:tcW w:w="1702" w:type="dxa"/>
            <w:tcBorders>
              <w:right w:val="single" w:color="000000" w:sz="6" w:space="0"/>
            </w:tcBorders>
            <w:vAlign w:val="center"/>
          </w:tcPr>
          <w:p>
            <w:pPr>
              <w:keepNext w:val="0"/>
              <w:keepLines w:val="0"/>
              <w:pageBreakBefore w:val="0"/>
              <w:widowControl/>
              <w:kinsoku/>
              <w:wordWrap/>
              <w:overflowPunct w:val="0"/>
              <w:topLinePunct w:val="0"/>
              <w:autoSpaceDE/>
              <w:autoSpaceDN/>
              <w:bidi w:val="0"/>
              <w:adjustRightInd/>
              <w:spacing w:beforeAutospacing="0" w:afterAutospacing="0" w:line="460" w:lineRule="exact"/>
              <w:ind w:left="0" w:right="0" w:firstLine="0" w:firstLineChars="0"/>
              <w:jc w:val="center"/>
              <w:textAlignment w:val="auto"/>
              <w:rPr>
                <w:rFonts w:hint="default"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选聘数量</w:t>
            </w:r>
          </w:p>
        </w:tc>
        <w:tc>
          <w:tcPr>
            <w:tcW w:w="4999" w:type="dxa"/>
            <w:tcBorders>
              <w:left w:val="single" w:color="000000" w:sz="6" w:space="0"/>
            </w:tcBorders>
            <w:vAlign w:val="center"/>
          </w:tcPr>
          <w:p>
            <w:pPr>
              <w:keepNext w:val="0"/>
              <w:keepLines w:val="0"/>
              <w:pageBreakBefore w:val="0"/>
              <w:widowControl/>
              <w:kinsoku/>
              <w:wordWrap/>
              <w:overflowPunct w:val="0"/>
              <w:topLinePunct w:val="0"/>
              <w:autoSpaceDE/>
              <w:autoSpaceDN/>
              <w:bidi w:val="0"/>
              <w:adjustRightInd/>
              <w:spacing w:beforeAutospacing="0" w:afterAutospacing="0" w:line="460" w:lineRule="exact"/>
              <w:ind w:left="0" w:right="0" w:firstLine="0" w:firstLineChars="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1家评估机构（本项目不接受联合体参选）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693" w:type="dxa"/>
            <w:vAlign w:val="center"/>
          </w:tcPr>
          <w:p>
            <w:pPr>
              <w:keepNext w:val="0"/>
              <w:keepLines w:val="0"/>
              <w:pageBreakBefore w:val="0"/>
              <w:widowControl/>
              <w:numPr>
                <w:ilvl w:val="0"/>
                <w:numId w:val="0"/>
              </w:numPr>
              <w:kinsoku/>
              <w:wordWrap/>
              <w:overflowPunct w:val="0"/>
              <w:topLinePunct w:val="0"/>
              <w:autoSpaceDE/>
              <w:autoSpaceDN/>
              <w:bidi w:val="0"/>
              <w:adjustRightInd/>
              <w:spacing w:beforeAutospacing="0" w:afterAutospacing="0" w:line="460" w:lineRule="exact"/>
              <w:ind w:leftChars="0" w:right="0" w:rightChars="0"/>
              <w:jc w:val="center"/>
              <w:textAlignment w:val="auto"/>
              <w:rPr>
                <w:rFonts w:hint="default"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2</w:t>
            </w:r>
          </w:p>
        </w:tc>
        <w:tc>
          <w:tcPr>
            <w:tcW w:w="1718" w:type="dxa"/>
            <w:vAlign w:val="center"/>
          </w:tcPr>
          <w:p>
            <w:pPr>
              <w:keepNext w:val="0"/>
              <w:keepLines w:val="0"/>
              <w:pageBreakBefore w:val="0"/>
              <w:widowControl/>
              <w:kinsoku/>
              <w:wordWrap/>
              <w:overflowPunct w:val="0"/>
              <w:topLinePunct w:val="0"/>
              <w:autoSpaceDE/>
              <w:autoSpaceDN/>
              <w:bidi w:val="0"/>
              <w:adjustRightInd/>
              <w:spacing w:beforeAutospacing="0" w:afterAutospacing="0" w:line="460" w:lineRule="exact"/>
              <w:ind w:left="0" w:right="0" w:firstLine="0" w:firstLineChars="0"/>
              <w:jc w:val="center"/>
              <w:textAlignment w:val="auto"/>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lang w:val="en-US" w:eastAsia="zh-CN"/>
              </w:rPr>
              <w:t>项目</w:t>
            </w:r>
            <w:r>
              <w:rPr>
                <w:rFonts w:hint="eastAsia" w:ascii="仿宋_GB2312" w:hAnsi="仿宋_GB2312" w:eastAsia="仿宋_GB2312" w:cs="仿宋_GB2312"/>
                <w:b w:val="0"/>
                <w:bCs w:val="0"/>
                <w:color w:val="auto"/>
                <w:sz w:val="32"/>
                <w:szCs w:val="32"/>
              </w:rPr>
              <w:t>内容</w:t>
            </w:r>
          </w:p>
        </w:tc>
        <w:tc>
          <w:tcPr>
            <w:tcW w:w="6701" w:type="dxa"/>
            <w:gridSpan w:val="2"/>
            <w:vAlign w:val="center"/>
          </w:tcPr>
          <w:p>
            <w:pPr>
              <w:keepNext w:val="0"/>
              <w:keepLines w:val="0"/>
              <w:pageBreakBefore w:val="0"/>
              <w:widowControl/>
              <w:kinsoku/>
              <w:wordWrap/>
              <w:overflowPunct w:val="0"/>
              <w:topLinePunct w:val="0"/>
              <w:autoSpaceDE/>
              <w:autoSpaceDN/>
              <w:bidi w:val="0"/>
              <w:adjustRightInd/>
              <w:spacing w:beforeAutospacing="0" w:afterAutospacing="0" w:line="460" w:lineRule="exact"/>
              <w:ind w:left="0" w:right="0" w:firstLine="0" w:firstLineChars="0"/>
              <w:jc w:val="both"/>
              <w:textAlignment w:val="auto"/>
              <w:rPr>
                <w:rFonts w:hint="default"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详见采购邀请。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4" w:hRule="atLeast"/>
          <w:jc w:val="center"/>
        </w:trPr>
        <w:tc>
          <w:tcPr>
            <w:tcW w:w="693" w:type="dxa"/>
            <w:vAlign w:val="center"/>
          </w:tcPr>
          <w:p>
            <w:pPr>
              <w:keepNext w:val="0"/>
              <w:keepLines w:val="0"/>
              <w:pageBreakBefore w:val="0"/>
              <w:widowControl/>
              <w:numPr>
                <w:ilvl w:val="0"/>
                <w:numId w:val="0"/>
              </w:numPr>
              <w:kinsoku/>
              <w:wordWrap/>
              <w:overflowPunct w:val="0"/>
              <w:topLinePunct w:val="0"/>
              <w:autoSpaceDE/>
              <w:autoSpaceDN/>
              <w:bidi w:val="0"/>
              <w:adjustRightInd/>
              <w:spacing w:beforeAutospacing="0" w:afterAutospacing="0" w:line="460" w:lineRule="exact"/>
              <w:ind w:leftChars="0" w:right="0" w:rightChars="0"/>
              <w:jc w:val="center"/>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3</w:t>
            </w:r>
          </w:p>
        </w:tc>
        <w:tc>
          <w:tcPr>
            <w:tcW w:w="1718" w:type="dxa"/>
            <w:vAlign w:val="center"/>
          </w:tcPr>
          <w:p>
            <w:pPr>
              <w:keepNext w:val="0"/>
              <w:keepLines w:val="0"/>
              <w:pageBreakBefore w:val="0"/>
              <w:widowControl/>
              <w:kinsoku/>
              <w:wordWrap/>
              <w:overflowPunct w:val="0"/>
              <w:topLinePunct w:val="0"/>
              <w:autoSpaceDE/>
              <w:autoSpaceDN/>
              <w:bidi w:val="0"/>
              <w:adjustRightInd/>
              <w:spacing w:beforeAutospacing="0" w:afterAutospacing="0" w:line="460" w:lineRule="exact"/>
              <w:ind w:left="0" w:right="0" w:firstLine="0" w:firstLineChars="0"/>
              <w:jc w:val="center"/>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项目要求</w:t>
            </w:r>
          </w:p>
        </w:tc>
        <w:tc>
          <w:tcPr>
            <w:tcW w:w="6701" w:type="dxa"/>
            <w:gridSpan w:val="2"/>
            <w:vAlign w:val="center"/>
          </w:tcPr>
          <w:p>
            <w:pPr>
              <w:pStyle w:val="51"/>
              <w:keepNext w:val="0"/>
              <w:keepLines w:val="0"/>
              <w:pageBreakBefore w:val="0"/>
              <w:widowControl/>
              <w:kinsoku/>
              <w:wordWrap/>
              <w:overflowPunct w:val="0"/>
              <w:topLinePunct w:val="0"/>
              <w:autoSpaceDE/>
              <w:autoSpaceDN/>
              <w:bidi w:val="0"/>
              <w:adjustRightInd/>
              <w:spacing w:beforeAutospacing="0" w:afterAutospacing="0" w:line="460" w:lineRule="exact"/>
              <w:ind w:left="0" w:right="0" w:firstLine="0" w:firstLineChars="0"/>
              <w:jc w:val="both"/>
              <w:textAlignment w:val="auto"/>
              <w:rPr>
                <w:rFonts w:hint="default" w:ascii="仿宋_GB2312" w:hAnsi="仿宋_GB2312" w:eastAsia="仿宋_GB2312" w:cs="仿宋_GB2312"/>
                <w:b w:val="0"/>
                <w:bCs w:val="0"/>
                <w:color w:val="auto"/>
                <w:sz w:val="32"/>
                <w:szCs w:val="32"/>
                <w:lang w:val="en-US" w:eastAsia="zh-CN" w:bidi="ar-SA"/>
              </w:rPr>
            </w:pPr>
            <w:r>
              <w:rPr>
                <w:rFonts w:hint="eastAsia" w:ascii="仿宋_GB2312" w:hAnsi="仿宋_GB2312" w:eastAsia="仿宋_GB2312" w:cs="仿宋_GB2312"/>
                <w:b w:val="0"/>
                <w:bCs w:val="0"/>
                <w:color w:val="auto"/>
                <w:sz w:val="32"/>
                <w:szCs w:val="32"/>
                <w:lang w:eastAsia="zh-CN" w:bidi="ar-SA"/>
              </w:rPr>
              <w:t>详见采购</w:t>
            </w:r>
            <w:r>
              <w:rPr>
                <w:rFonts w:hint="eastAsia" w:ascii="仿宋_GB2312" w:hAnsi="仿宋_GB2312" w:eastAsia="仿宋_GB2312" w:cs="仿宋_GB2312"/>
                <w:b w:val="0"/>
                <w:bCs w:val="0"/>
                <w:color w:val="auto"/>
                <w:sz w:val="32"/>
                <w:szCs w:val="32"/>
                <w:lang w:val="en-US" w:eastAsia="zh-CN"/>
              </w:rPr>
              <w:t>邀请。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40" w:hRule="atLeast"/>
          <w:jc w:val="center"/>
        </w:trPr>
        <w:tc>
          <w:tcPr>
            <w:tcW w:w="693" w:type="dxa"/>
            <w:vAlign w:val="center"/>
          </w:tcPr>
          <w:p>
            <w:pPr>
              <w:keepNext w:val="0"/>
              <w:keepLines w:val="0"/>
              <w:pageBreakBefore w:val="0"/>
              <w:widowControl/>
              <w:numPr>
                <w:ilvl w:val="0"/>
                <w:numId w:val="0"/>
              </w:numPr>
              <w:kinsoku/>
              <w:wordWrap/>
              <w:overflowPunct w:val="0"/>
              <w:topLinePunct w:val="0"/>
              <w:autoSpaceDE/>
              <w:autoSpaceDN/>
              <w:bidi w:val="0"/>
              <w:adjustRightInd/>
              <w:spacing w:beforeAutospacing="0" w:afterAutospacing="0" w:line="460" w:lineRule="exact"/>
              <w:ind w:leftChars="0" w:right="0" w:rightChars="0"/>
              <w:jc w:val="center"/>
              <w:textAlignment w:val="auto"/>
              <w:rPr>
                <w:rFonts w:hint="default" w:ascii="仿宋_GB2312" w:hAnsi="仿宋_GB2312" w:eastAsia="仿宋_GB2312" w:cs="仿宋_GB2312"/>
                <w:b w:val="0"/>
                <w:bCs w:val="0"/>
                <w:color w:val="auto"/>
                <w:sz w:val="32"/>
                <w:szCs w:val="32"/>
                <w:lang w:val="en-US" w:eastAsia="zh-CN"/>
              </w:rPr>
            </w:pPr>
            <w:bookmarkStart w:id="16" w:name="_Toc81784908"/>
            <w:r>
              <w:rPr>
                <w:rFonts w:hint="eastAsia" w:ascii="仿宋_GB2312" w:hAnsi="仿宋_GB2312" w:eastAsia="仿宋_GB2312" w:cs="仿宋_GB2312"/>
                <w:b w:val="0"/>
                <w:bCs w:val="0"/>
                <w:color w:val="auto"/>
                <w:sz w:val="32"/>
                <w:szCs w:val="32"/>
                <w:lang w:val="en-US" w:eastAsia="zh-CN"/>
              </w:rPr>
              <w:t>4</w:t>
            </w:r>
          </w:p>
        </w:tc>
        <w:tc>
          <w:tcPr>
            <w:tcW w:w="1718" w:type="dxa"/>
            <w:vAlign w:val="center"/>
          </w:tcPr>
          <w:p>
            <w:pPr>
              <w:keepNext w:val="0"/>
              <w:keepLines w:val="0"/>
              <w:pageBreakBefore w:val="0"/>
              <w:widowControl/>
              <w:kinsoku/>
              <w:wordWrap/>
              <w:overflowPunct w:val="0"/>
              <w:topLinePunct w:val="0"/>
              <w:autoSpaceDE/>
              <w:autoSpaceDN/>
              <w:bidi w:val="0"/>
              <w:adjustRightInd/>
              <w:spacing w:beforeAutospacing="0" w:afterAutospacing="0" w:line="460" w:lineRule="exact"/>
              <w:ind w:left="0" w:right="0" w:firstLine="0" w:firstLineChars="0"/>
              <w:jc w:val="center"/>
              <w:textAlignment w:val="auto"/>
              <w:rPr>
                <w:rFonts w:hint="default"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比选评审要求</w:t>
            </w:r>
          </w:p>
        </w:tc>
        <w:tc>
          <w:tcPr>
            <w:tcW w:w="6701" w:type="dxa"/>
            <w:gridSpan w:val="2"/>
            <w:tcBorders>
              <w:left w:val="single" w:color="000000" w:sz="6" w:space="0"/>
            </w:tcBorders>
            <w:vAlign w:val="center"/>
          </w:tcPr>
          <w:p>
            <w:pPr>
              <w:pStyle w:val="13"/>
              <w:keepNext w:val="0"/>
              <w:keepLines w:val="0"/>
              <w:pageBreakBefore w:val="0"/>
              <w:widowControl/>
              <w:numPr>
                <w:ilvl w:val="0"/>
                <w:numId w:val="0"/>
              </w:numPr>
              <w:kinsoku/>
              <w:wordWrap/>
              <w:overflowPunct w:val="0"/>
              <w:topLinePunct w:val="0"/>
              <w:autoSpaceDE/>
              <w:autoSpaceDN/>
              <w:bidi w:val="0"/>
              <w:adjustRightInd/>
              <w:spacing w:beforeAutospacing="0" w:afterAutospacing="0" w:line="460" w:lineRule="exact"/>
              <w:ind w:leftChars="0" w:right="0" w:rightChars="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color w:val="auto"/>
                <w:sz w:val="32"/>
                <w:szCs w:val="32"/>
                <w:lang w:eastAsia="zh-CN"/>
              </w:rPr>
              <w:t>我司按照计划评审时间自行组织评审工作，采购报价评分最高者为中选供应商</w:t>
            </w:r>
            <w:r>
              <w:rPr>
                <w:rFonts w:hint="eastAsia" w:ascii="仿宋_GB2312" w:hAnsi="仿宋_GB2312" w:eastAsia="仿宋_GB2312" w:cs="仿宋_GB2312"/>
                <w:b w:val="0"/>
                <w:bCs w:val="0"/>
                <w:color w:val="auto"/>
                <w:sz w:val="32"/>
                <w:szCs w:val="32"/>
                <w:lang w:val="en-US" w:eastAsia="zh-CN"/>
              </w:rPr>
              <w:t>。</w:t>
            </w:r>
          </w:p>
        </w:tc>
      </w:tr>
    </w:tbl>
    <w:p>
      <w:pPr>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br w:type="page"/>
      </w:r>
    </w:p>
    <w:p>
      <w:pPr>
        <w:keepNext w:val="0"/>
        <w:keepLines w:val="0"/>
        <w:pageBreakBefore w:val="0"/>
        <w:widowControl/>
        <w:kinsoku/>
        <w:wordWrap/>
        <w:overflowPunct w:val="0"/>
        <w:topLinePunct w:val="0"/>
        <w:autoSpaceDE/>
        <w:autoSpaceDN/>
        <w:bidi w:val="0"/>
        <w:adjustRightInd/>
        <w:spacing w:beforeAutospacing="0" w:afterAutospacing="0" w:line="560" w:lineRule="exact"/>
        <w:ind w:left="0" w:right="0" w:firstLine="640" w:firstLineChars="200"/>
        <w:jc w:val="both"/>
        <w:textAlignment w:val="auto"/>
        <w:rPr>
          <w:rFonts w:hint="eastAsia" w:ascii="仿宋_GB2312" w:hAnsi="仿宋_GB2312" w:eastAsia="仿宋_GB2312" w:cs="仿宋_GB2312"/>
          <w:b w:val="0"/>
          <w:bCs w:val="0"/>
          <w:color w:val="auto"/>
          <w:sz w:val="32"/>
          <w:szCs w:val="32"/>
        </w:rPr>
      </w:pPr>
      <w:r>
        <w:rPr>
          <w:rFonts w:hint="eastAsia" w:ascii="SimHei" w:hAnsi="SimHei" w:eastAsia="SimHei" w:cs="SimHei"/>
          <w:b w:val="0"/>
          <w:bCs w:val="0"/>
          <w:color w:val="auto"/>
          <w:sz w:val="32"/>
          <w:szCs w:val="32"/>
          <w:lang w:val="en-US" w:eastAsia="zh-CN"/>
        </w:rPr>
        <w:t>二、比选文件</w:t>
      </w:r>
      <w:bookmarkEnd w:id="16"/>
    </w:p>
    <w:p>
      <w:pPr>
        <w:keepNext w:val="0"/>
        <w:keepLines w:val="0"/>
        <w:pageBreakBefore w:val="0"/>
        <w:widowControl/>
        <w:kinsoku/>
        <w:wordWrap/>
        <w:overflowPunct w:val="0"/>
        <w:topLinePunct w:val="0"/>
        <w:autoSpaceDE/>
        <w:autoSpaceDN/>
        <w:bidi w:val="0"/>
        <w:adjustRightInd/>
        <w:snapToGrid w:val="0"/>
        <w:spacing w:beforeAutospacing="0" w:afterAutospacing="0" w:line="560" w:lineRule="exact"/>
        <w:ind w:left="0" w:right="0" w:firstLine="643" w:firstLineChars="200"/>
        <w:jc w:val="both"/>
        <w:textAlignment w:val="auto"/>
        <w:rPr>
          <w:rFonts w:hint="eastAsia" w:ascii="仿宋_GB2312" w:hAnsi="仿宋_GB2312" w:eastAsia="仿宋_GB2312" w:cs="仿宋_GB2312"/>
          <w:b/>
          <w:bCs/>
          <w:color w:val="auto"/>
          <w:sz w:val="32"/>
          <w:szCs w:val="32"/>
        </w:rPr>
      </w:pPr>
      <w:r>
        <w:rPr>
          <w:rFonts w:hint="eastAsia" w:ascii="仿宋_GB2312" w:hAnsi="仿宋_GB2312" w:eastAsia="仿宋_GB2312" w:cs="仿宋_GB2312"/>
          <w:b/>
          <w:bCs/>
          <w:color w:val="auto"/>
          <w:sz w:val="32"/>
          <w:szCs w:val="32"/>
        </w:rPr>
        <w:t>1</w:t>
      </w:r>
      <w:r>
        <w:rPr>
          <w:rFonts w:hint="eastAsia" w:ascii="仿宋_GB2312" w:hAnsi="仿宋_GB2312" w:eastAsia="仿宋_GB2312" w:cs="仿宋_GB2312"/>
          <w:b/>
          <w:bCs/>
          <w:color w:val="auto"/>
          <w:sz w:val="32"/>
          <w:szCs w:val="32"/>
          <w:lang w:val="en-US" w:eastAsia="zh-CN"/>
        </w:rPr>
        <w:t>. 比选</w:t>
      </w:r>
      <w:r>
        <w:rPr>
          <w:rFonts w:hint="eastAsia" w:ascii="仿宋_GB2312" w:hAnsi="仿宋_GB2312" w:eastAsia="仿宋_GB2312" w:cs="仿宋_GB2312"/>
          <w:b/>
          <w:bCs/>
          <w:color w:val="auto"/>
          <w:sz w:val="32"/>
          <w:szCs w:val="32"/>
        </w:rPr>
        <w:t>文件的组成</w:t>
      </w:r>
    </w:p>
    <w:p>
      <w:pPr>
        <w:keepNext w:val="0"/>
        <w:keepLines w:val="0"/>
        <w:pageBreakBefore w:val="0"/>
        <w:widowControl/>
        <w:kinsoku/>
        <w:wordWrap/>
        <w:overflowPunct w:val="0"/>
        <w:topLinePunct w:val="0"/>
        <w:autoSpaceDE/>
        <w:autoSpaceDN/>
        <w:bidi w:val="0"/>
        <w:adjustRightInd/>
        <w:snapToGrid w:val="0"/>
        <w:spacing w:beforeAutospacing="0" w:afterAutospacing="0" w:line="560" w:lineRule="exact"/>
        <w:ind w:left="0" w:right="0"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1.1</w:t>
      </w:r>
      <w:r>
        <w:rPr>
          <w:rFonts w:hint="eastAsia" w:ascii="仿宋_GB2312" w:hAnsi="仿宋_GB2312" w:eastAsia="仿宋_GB2312" w:cs="仿宋_GB2312"/>
          <w:color w:val="auto"/>
          <w:sz w:val="32"/>
          <w:szCs w:val="32"/>
          <w:lang w:val="en-US" w:eastAsia="zh-CN"/>
        </w:rPr>
        <w:t xml:space="preserve"> 比选</w:t>
      </w:r>
      <w:r>
        <w:rPr>
          <w:rFonts w:hint="eastAsia" w:ascii="仿宋_GB2312" w:hAnsi="仿宋_GB2312" w:eastAsia="仿宋_GB2312" w:cs="仿宋_GB2312"/>
          <w:color w:val="auto"/>
          <w:sz w:val="32"/>
          <w:szCs w:val="32"/>
        </w:rPr>
        <w:t>文件</w:t>
      </w:r>
      <w:r>
        <w:rPr>
          <w:rFonts w:hint="eastAsia" w:ascii="仿宋_GB2312" w:hAnsi="仿宋_GB2312" w:eastAsia="仿宋_GB2312" w:cs="仿宋_GB2312"/>
          <w:color w:val="auto"/>
          <w:sz w:val="32"/>
          <w:szCs w:val="32"/>
          <w:lang w:val="en-US" w:eastAsia="zh-CN"/>
        </w:rPr>
        <w:t>主要</w:t>
      </w:r>
      <w:r>
        <w:rPr>
          <w:rFonts w:hint="eastAsia" w:ascii="仿宋_GB2312" w:hAnsi="仿宋_GB2312" w:eastAsia="仿宋_GB2312" w:cs="仿宋_GB2312"/>
          <w:color w:val="auto"/>
          <w:sz w:val="32"/>
          <w:szCs w:val="32"/>
        </w:rPr>
        <w:t>包括下列内容：</w:t>
      </w:r>
    </w:p>
    <w:p>
      <w:pPr>
        <w:keepNext w:val="0"/>
        <w:keepLines w:val="0"/>
        <w:pageBreakBefore w:val="0"/>
        <w:widowControl/>
        <w:kinsoku/>
        <w:wordWrap/>
        <w:overflowPunct w:val="0"/>
        <w:topLinePunct w:val="0"/>
        <w:autoSpaceDE/>
        <w:autoSpaceDN/>
        <w:bidi w:val="0"/>
        <w:adjustRightInd/>
        <w:snapToGrid w:val="0"/>
        <w:spacing w:beforeAutospacing="0" w:afterAutospacing="0" w:line="560" w:lineRule="exact"/>
        <w:ind w:left="0" w:right="0" w:firstLine="640" w:firstLineChars="200"/>
        <w:jc w:val="both"/>
        <w:textAlignment w:val="auto"/>
        <w:rPr>
          <w:rFonts w:hint="default" w:ascii="仿宋_GB2312" w:hAnsi="仿宋_GB2312" w:eastAsia="仿宋_GB2312" w:cs="仿宋_GB2312"/>
          <w:color w:val="auto"/>
          <w:sz w:val="32"/>
          <w:szCs w:val="32"/>
          <w:lang w:val="en-US"/>
        </w:rPr>
      </w:pPr>
      <w:r>
        <w:rPr>
          <w:rFonts w:hint="eastAsia" w:ascii="仿宋_GB2312" w:hAnsi="仿宋_GB2312" w:eastAsia="仿宋_GB2312" w:cs="仿宋_GB2312"/>
          <w:color w:val="auto"/>
          <w:sz w:val="32"/>
          <w:szCs w:val="32"/>
        </w:rPr>
        <w:t>（一）</w:t>
      </w:r>
      <w:r>
        <w:rPr>
          <w:rFonts w:hint="eastAsia" w:ascii="仿宋_GB2312" w:hAnsi="仿宋_GB2312" w:eastAsia="仿宋_GB2312" w:cs="仿宋_GB2312"/>
          <w:color w:val="auto"/>
          <w:sz w:val="32"/>
          <w:szCs w:val="32"/>
          <w:lang w:val="en-US" w:eastAsia="zh-CN"/>
        </w:rPr>
        <w:t>采购邀请</w:t>
      </w:r>
    </w:p>
    <w:p>
      <w:pPr>
        <w:keepNext w:val="0"/>
        <w:keepLines w:val="0"/>
        <w:pageBreakBefore w:val="0"/>
        <w:widowControl/>
        <w:kinsoku/>
        <w:wordWrap/>
        <w:overflowPunct w:val="0"/>
        <w:topLinePunct w:val="0"/>
        <w:autoSpaceDE/>
        <w:autoSpaceDN/>
        <w:bidi w:val="0"/>
        <w:adjustRightInd/>
        <w:snapToGrid w:val="0"/>
        <w:spacing w:beforeAutospacing="0" w:afterAutospacing="0" w:line="560" w:lineRule="exact"/>
        <w:ind w:left="0" w:right="0"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（二）</w:t>
      </w:r>
      <w:r>
        <w:rPr>
          <w:rFonts w:hint="eastAsia" w:ascii="仿宋_GB2312" w:hAnsi="仿宋_GB2312" w:eastAsia="仿宋_GB2312" w:cs="仿宋_GB2312"/>
          <w:color w:val="auto"/>
          <w:sz w:val="32"/>
          <w:szCs w:val="32"/>
          <w:lang w:val="en-US" w:eastAsia="zh-CN"/>
        </w:rPr>
        <w:t>参选</w:t>
      </w:r>
      <w:r>
        <w:rPr>
          <w:rFonts w:hint="eastAsia" w:ascii="仿宋_GB2312" w:hAnsi="仿宋_GB2312" w:eastAsia="仿宋_GB2312" w:cs="仿宋_GB2312"/>
          <w:color w:val="auto"/>
          <w:sz w:val="32"/>
          <w:szCs w:val="32"/>
        </w:rPr>
        <w:t>须知</w:t>
      </w:r>
    </w:p>
    <w:p>
      <w:pPr>
        <w:keepNext w:val="0"/>
        <w:keepLines w:val="0"/>
        <w:pageBreakBefore w:val="0"/>
        <w:widowControl/>
        <w:kinsoku/>
        <w:wordWrap/>
        <w:overflowPunct w:val="0"/>
        <w:topLinePunct w:val="0"/>
        <w:autoSpaceDE/>
        <w:autoSpaceDN/>
        <w:bidi w:val="0"/>
        <w:adjustRightInd/>
        <w:snapToGrid w:val="0"/>
        <w:spacing w:beforeAutospacing="0" w:afterAutospacing="0" w:line="560" w:lineRule="exact"/>
        <w:ind w:left="0" w:right="0"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rPr>
        <w:t>（三）</w:t>
      </w:r>
      <w:r>
        <w:rPr>
          <w:rFonts w:hint="eastAsia" w:ascii="仿宋_GB2312" w:hAnsi="仿宋_GB2312" w:eastAsia="仿宋_GB2312" w:cs="仿宋_GB2312"/>
          <w:color w:val="auto"/>
          <w:sz w:val="32"/>
          <w:szCs w:val="32"/>
          <w:lang w:val="en-US" w:eastAsia="zh-CN"/>
        </w:rPr>
        <w:t>评审办法</w:t>
      </w:r>
    </w:p>
    <w:p>
      <w:pPr>
        <w:keepNext w:val="0"/>
        <w:keepLines w:val="0"/>
        <w:pageBreakBefore w:val="0"/>
        <w:widowControl/>
        <w:kinsoku/>
        <w:wordWrap/>
        <w:overflowPunct w:val="0"/>
        <w:topLinePunct w:val="0"/>
        <w:autoSpaceDE/>
        <w:autoSpaceDN/>
        <w:bidi w:val="0"/>
        <w:adjustRightInd/>
        <w:snapToGrid w:val="0"/>
        <w:spacing w:beforeAutospacing="0" w:afterAutospacing="0" w:line="560" w:lineRule="exact"/>
        <w:ind w:left="0" w:right="0" w:firstLine="640" w:firstLineChars="200"/>
        <w:jc w:val="both"/>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四</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资产评估委托服务协议</w:t>
      </w:r>
    </w:p>
    <w:p>
      <w:pPr>
        <w:keepNext w:val="0"/>
        <w:keepLines w:val="0"/>
        <w:pageBreakBefore w:val="0"/>
        <w:widowControl/>
        <w:kinsoku/>
        <w:wordWrap/>
        <w:overflowPunct w:val="0"/>
        <w:topLinePunct w:val="0"/>
        <w:autoSpaceDE/>
        <w:autoSpaceDN/>
        <w:bidi w:val="0"/>
        <w:adjustRightInd/>
        <w:snapToGrid w:val="0"/>
        <w:spacing w:beforeAutospacing="0" w:afterAutospacing="0" w:line="560" w:lineRule="exact"/>
        <w:ind w:left="0" w:right="0"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val="en-US" w:eastAsia="zh-CN"/>
        </w:rPr>
        <w:t>五</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val="en-US" w:eastAsia="zh-CN"/>
        </w:rPr>
        <w:t>参选</w:t>
      </w:r>
      <w:r>
        <w:rPr>
          <w:rFonts w:hint="eastAsia" w:ascii="仿宋_GB2312" w:hAnsi="仿宋_GB2312" w:eastAsia="仿宋_GB2312" w:cs="仿宋_GB2312"/>
          <w:color w:val="auto"/>
          <w:sz w:val="32"/>
          <w:szCs w:val="32"/>
        </w:rPr>
        <w:t>文件格式</w:t>
      </w:r>
    </w:p>
    <w:p>
      <w:pPr>
        <w:keepNext w:val="0"/>
        <w:keepLines w:val="0"/>
        <w:pageBreakBefore w:val="0"/>
        <w:widowControl/>
        <w:kinsoku/>
        <w:wordWrap/>
        <w:overflowPunct w:val="0"/>
        <w:topLinePunct w:val="0"/>
        <w:autoSpaceDE/>
        <w:autoSpaceDN/>
        <w:bidi w:val="0"/>
        <w:adjustRightInd/>
        <w:snapToGrid w:val="0"/>
        <w:spacing w:beforeAutospacing="0" w:afterAutospacing="0" w:line="560" w:lineRule="exact"/>
        <w:ind w:left="0" w:right="0"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1.2</w:t>
      </w:r>
      <w:r>
        <w:rPr>
          <w:rFonts w:hint="eastAsia" w:ascii="仿宋_GB2312" w:hAnsi="仿宋_GB2312" w:eastAsia="仿宋_GB2312" w:cs="仿宋_GB2312"/>
          <w:color w:val="auto"/>
          <w:sz w:val="32"/>
          <w:szCs w:val="32"/>
          <w:lang w:val="en-US" w:eastAsia="zh-CN"/>
        </w:rPr>
        <w:t xml:space="preserve"> 参选</w:t>
      </w:r>
      <w:r>
        <w:rPr>
          <w:rFonts w:hint="eastAsia" w:ascii="仿宋_GB2312" w:hAnsi="仿宋_GB2312" w:eastAsia="仿宋_GB2312" w:cs="仿宋_GB2312"/>
          <w:color w:val="auto"/>
          <w:sz w:val="32"/>
          <w:szCs w:val="32"/>
        </w:rPr>
        <w:t>人应</w:t>
      </w:r>
      <w:r>
        <w:rPr>
          <w:rFonts w:hint="eastAsia" w:ascii="仿宋_GB2312" w:hAnsi="仿宋_GB2312" w:eastAsia="仿宋_GB2312" w:cs="仿宋_GB2312"/>
          <w:color w:val="auto"/>
          <w:sz w:val="32"/>
          <w:szCs w:val="32"/>
          <w:lang w:val="en-US" w:eastAsia="zh-CN"/>
        </w:rPr>
        <w:t>当</w:t>
      </w:r>
      <w:r>
        <w:rPr>
          <w:rFonts w:hint="eastAsia" w:ascii="仿宋_GB2312" w:hAnsi="仿宋_GB2312" w:eastAsia="仿宋_GB2312" w:cs="仿宋_GB2312"/>
          <w:color w:val="auto"/>
          <w:sz w:val="32"/>
          <w:szCs w:val="32"/>
        </w:rPr>
        <w:t>认真</w:t>
      </w:r>
      <w:r>
        <w:rPr>
          <w:rFonts w:hint="eastAsia" w:ascii="仿宋_GB2312" w:hAnsi="仿宋_GB2312" w:eastAsia="仿宋_GB2312" w:cs="仿宋_GB2312"/>
          <w:color w:val="auto"/>
          <w:sz w:val="32"/>
          <w:szCs w:val="32"/>
          <w:lang w:val="en-US" w:eastAsia="zh-CN"/>
        </w:rPr>
        <w:t>阅读理解比选</w:t>
      </w:r>
      <w:r>
        <w:rPr>
          <w:rFonts w:hint="eastAsia" w:ascii="仿宋_GB2312" w:hAnsi="仿宋_GB2312" w:eastAsia="仿宋_GB2312" w:cs="仿宋_GB2312"/>
          <w:color w:val="auto"/>
          <w:sz w:val="32"/>
          <w:szCs w:val="32"/>
        </w:rPr>
        <w:t>文件的规定和要求，按</w:t>
      </w:r>
      <w:r>
        <w:rPr>
          <w:rFonts w:hint="eastAsia" w:ascii="仿宋_GB2312" w:hAnsi="仿宋_GB2312" w:eastAsia="仿宋_GB2312" w:cs="仿宋_GB2312"/>
          <w:color w:val="auto"/>
          <w:sz w:val="32"/>
          <w:szCs w:val="32"/>
          <w:lang w:val="en-US" w:eastAsia="zh-CN"/>
        </w:rPr>
        <w:t>照比选</w:t>
      </w:r>
      <w:r>
        <w:rPr>
          <w:rFonts w:hint="eastAsia" w:ascii="仿宋_GB2312" w:hAnsi="仿宋_GB2312" w:eastAsia="仿宋_GB2312" w:cs="仿宋_GB2312"/>
          <w:color w:val="auto"/>
          <w:sz w:val="32"/>
          <w:szCs w:val="32"/>
        </w:rPr>
        <w:t>文件的规定和要求编写</w:t>
      </w:r>
      <w:r>
        <w:rPr>
          <w:rFonts w:hint="eastAsia" w:ascii="仿宋_GB2312" w:hAnsi="仿宋_GB2312" w:eastAsia="仿宋_GB2312" w:cs="仿宋_GB2312"/>
          <w:color w:val="auto"/>
          <w:sz w:val="32"/>
          <w:szCs w:val="32"/>
          <w:lang w:val="en-US" w:eastAsia="zh-CN"/>
        </w:rPr>
        <w:t>参选</w:t>
      </w:r>
      <w:r>
        <w:rPr>
          <w:rFonts w:hint="eastAsia" w:ascii="仿宋_GB2312" w:hAnsi="仿宋_GB2312" w:eastAsia="仿宋_GB2312" w:cs="仿宋_GB2312"/>
          <w:color w:val="auto"/>
          <w:sz w:val="32"/>
          <w:szCs w:val="32"/>
        </w:rPr>
        <w:t>文件</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参选</w:t>
      </w:r>
      <w:r>
        <w:rPr>
          <w:rFonts w:hint="eastAsia" w:ascii="仿宋_GB2312" w:hAnsi="仿宋_GB2312" w:eastAsia="仿宋_GB2312" w:cs="仿宋_GB2312"/>
          <w:color w:val="auto"/>
          <w:sz w:val="32"/>
          <w:szCs w:val="32"/>
        </w:rPr>
        <w:t>文件不符合</w:t>
      </w:r>
      <w:r>
        <w:rPr>
          <w:rFonts w:hint="eastAsia" w:ascii="仿宋_GB2312" w:hAnsi="仿宋_GB2312" w:eastAsia="仿宋_GB2312" w:cs="仿宋_GB2312"/>
          <w:color w:val="auto"/>
          <w:sz w:val="32"/>
          <w:szCs w:val="32"/>
          <w:lang w:val="en-US" w:eastAsia="zh-CN"/>
        </w:rPr>
        <w:t>比选</w:t>
      </w:r>
      <w:r>
        <w:rPr>
          <w:rFonts w:hint="eastAsia" w:ascii="仿宋_GB2312" w:hAnsi="仿宋_GB2312" w:eastAsia="仿宋_GB2312" w:cs="仿宋_GB2312"/>
          <w:color w:val="auto"/>
          <w:sz w:val="32"/>
          <w:szCs w:val="32"/>
        </w:rPr>
        <w:t>文件的规定</w:t>
      </w:r>
      <w:r>
        <w:rPr>
          <w:rFonts w:hint="eastAsia" w:ascii="仿宋_GB2312" w:hAnsi="仿宋_GB2312" w:eastAsia="仿宋_GB2312" w:cs="仿宋_GB2312"/>
          <w:color w:val="auto"/>
          <w:sz w:val="32"/>
          <w:szCs w:val="32"/>
          <w:lang w:val="en-US" w:eastAsia="zh-CN"/>
        </w:rPr>
        <w:t>和</w:t>
      </w:r>
      <w:r>
        <w:rPr>
          <w:rFonts w:hint="eastAsia" w:ascii="仿宋_GB2312" w:hAnsi="仿宋_GB2312" w:eastAsia="仿宋_GB2312" w:cs="仿宋_GB2312"/>
          <w:color w:val="auto"/>
          <w:sz w:val="32"/>
          <w:szCs w:val="32"/>
        </w:rPr>
        <w:t>要求</w:t>
      </w:r>
      <w:r>
        <w:rPr>
          <w:rFonts w:hint="eastAsia" w:ascii="仿宋_GB2312" w:hAnsi="仿宋_GB2312" w:eastAsia="仿宋_GB2312" w:cs="仿宋_GB2312"/>
          <w:color w:val="auto"/>
          <w:sz w:val="32"/>
          <w:szCs w:val="32"/>
          <w:lang w:val="en-US" w:eastAsia="zh-CN"/>
        </w:rPr>
        <w:t>的</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val="en-US" w:eastAsia="zh-CN"/>
        </w:rPr>
        <w:t>有可能导致废选，参选</w:t>
      </w:r>
      <w:r>
        <w:rPr>
          <w:rFonts w:hint="eastAsia" w:ascii="仿宋_GB2312" w:hAnsi="仿宋_GB2312" w:eastAsia="仿宋_GB2312" w:cs="仿宋_GB2312"/>
          <w:color w:val="auto"/>
          <w:sz w:val="32"/>
          <w:szCs w:val="32"/>
        </w:rPr>
        <w:t>人自行</w:t>
      </w:r>
      <w:r>
        <w:rPr>
          <w:rFonts w:hint="eastAsia" w:ascii="仿宋_GB2312" w:hAnsi="仿宋_GB2312" w:eastAsia="仿宋_GB2312" w:cs="仿宋_GB2312"/>
          <w:color w:val="auto"/>
          <w:sz w:val="32"/>
          <w:szCs w:val="32"/>
          <w:lang w:val="en-US" w:eastAsia="zh-CN"/>
        </w:rPr>
        <w:t>承担不利后果</w:t>
      </w:r>
      <w:r>
        <w:rPr>
          <w:rFonts w:hint="eastAsia" w:ascii="仿宋_GB2312" w:hAnsi="仿宋_GB2312" w:eastAsia="仿宋_GB2312" w:cs="仿宋_GB2312"/>
          <w:color w:val="auto"/>
          <w:sz w:val="32"/>
          <w:szCs w:val="32"/>
        </w:rPr>
        <w:t>。</w:t>
      </w:r>
    </w:p>
    <w:p>
      <w:pPr>
        <w:keepNext w:val="0"/>
        <w:keepLines w:val="0"/>
        <w:pageBreakBefore w:val="0"/>
        <w:widowControl/>
        <w:kinsoku/>
        <w:wordWrap/>
        <w:overflowPunct w:val="0"/>
        <w:topLinePunct w:val="0"/>
        <w:autoSpaceDE/>
        <w:autoSpaceDN/>
        <w:bidi w:val="0"/>
        <w:adjustRightInd/>
        <w:snapToGrid w:val="0"/>
        <w:spacing w:beforeAutospacing="0" w:afterAutospacing="0" w:line="560" w:lineRule="exact"/>
        <w:ind w:left="0" w:right="0"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1.3</w:t>
      </w:r>
      <w:r>
        <w:rPr>
          <w:rFonts w:hint="eastAsia" w:ascii="仿宋_GB2312" w:hAnsi="仿宋_GB2312" w:eastAsia="仿宋_GB2312" w:cs="仿宋_GB2312"/>
          <w:color w:val="auto"/>
          <w:sz w:val="32"/>
          <w:szCs w:val="32"/>
          <w:lang w:val="en-US" w:eastAsia="zh-CN"/>
        </w:rPr>
        <w:t xml:space="preserve"> 参选</w:t>
      </w:r>
      <w:r>
        <w:rPr>
          <w:rFonts w:hint="eastAsia" w:ascii="仿宋_GB2312" w:hAnsi="仿宋_GB2312" w:eastAsia="仿宋_GB2312" w:cs="仿宋_GB2312"/>
          <w:color w:val="auto"/>
          <w:sz w:val="32"/>
          <w:szCs w:val="32"/>
        </w:rPr>
        <w:t>人应</w:t>
      </w:r>
      <w:r>
        <w:rPr>
          <w:rFonts w:hint="eastAsia" w:ascii="仿宋_GB2312" w:hAnsi="仿宋_GB2312" w:eastAsia="仿宋_GB2312" w:cs="仿宋_GB2312"/>
          <w:color w:val="auto"/>
          <w:sz w:val="32"/>
          <w:szCs w:val="32"/>
          <w:lang w:val="en-US" w:eastAsia="zh-CN"/>
        </w:rPr>
        <w:t>当</w:t>
      </w:r>
      <w:r>
        <w:rPr>
          <w:rFonts w:hint="eastAsia" w:ascii="仿宋_GB2312" w:hAnsi="仿宋_GB2312" w:eastAsia="仿宋_GB2312" w:cs="仿宋_GB2312"/>
          <w:color w:val="auto"/>
          <w:sz w:val="32"/>
          <w:szCs w:val="32"/>
        </w:rPr>
        <w:t>认真</w:t>
      </w:r>
      <w:r>
        <w:rPr>
          <w:rFonts w:hint="eastAsia" w:ascii="仿宋_GB2312" w:hAnsi="仿宋_GB2312" w:eastAsia="仿宋_GB2312" w:cs="仿宋_GB2312"/>
          <w:color w:val="auto"/>
          <w:sz w:val="32"/>
          <w:szCs w:val="32"/>
          <w:lang w:val="en-US" w:eastAsia="zh-CN"/>
        </w:rPr>
        <w:t>阅读理解比选</w:t>
      </w:r>
      <w:r>
        <w:rPr>
          <w:rFonts w:hint="eastAsia" w:ascii="仿宋_GB2312" w:hAnsi="仿宋_GB2312" w:eastAsia="仿宋_GB2312" w:cs="仿宋_GB2312"/>
          <w:color w:val="auto"/>
          <w:sz w:val="32"/>
          <w:szCs w:val="32"/>
        </w:rPr>
        <w:t>文件的规定和要求</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比选</w:t>
      </w:r>
      <w:r>
        <w:rPr>
          <w:rFonts w:hint="eastAsia" w:ascii="仿宋_GB2312" w:hAnsi="仿宋_GB2312" w:eastAsia="仿宋_GB2312" w:cs="仿宋_GB2312"/>
          <w:color w:val="auto"/>
          <w:sz w:val="32"/>
          <w:szCs w:val="32"/>
        </w:rPr>
        <w:t>文件是否</w:t>
      </w:r>
      <w:r>
        <w:rPr>
          <w:rFonts w:hint="eastAsia" w:ascii="仿宋_GB2312" w:hAnsi="仿宋_GB2312" w:eastAsia="仿宋_GB2312" w:cs="仿宋_GB2312"/>
          <w:color w:val="auto"/>
          <w:sz w:val="32"/>
          <w:szCs w:val="32"/>
          <w:lang w:val="en-US" w:eastAsia="zh-CN"/>
        </w:rPr>
        <w:t>准确、</w:t>
      </w:r>
      <w:r>
        <w:rPr>
          <w:rFonts w:hint="eastAsia" w:ascii="仿宋_GB2312" w:hAnsi="仿宋_GB2312" w:eastAsia="仿宋_GB2312" w:cs="仿宋_GB2312"/>
          <w:color w:val="auto"/>
          <w:sz w:val="32"/>
          <w:szCs w:val="32"/>
        </w:rPr>
        <w:t>完整</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若发现</w:t>
      </w:r>
      <w:r>
        <w:rPr>
          <w:rFonts w:hint="eastAsia" w:ascii="仿宋_GB2312" w:hAnsi="仿宋_GB2312" w:eastAsia="仿宋_GB2312" w:cs="仿宋_GB2312"/>
          <w:color w:val="auto"/>
          <w:sz w:val="32"/>
          <w:szCs w:val="32"/>
          <w:lang w:val="en-US" w:eastAsia="zh-CN"/>
        </w:rPr>
        <w:t>比选</w:t>
      </w:r>
      <w:r>
        <w:rPr>
          <w:rFonts w:hint="eastAsia" w:ascii="仿宋_GB2312" w:hAnsi="仿宋_GB2312" w:eastAsia="仿宋_GB2312" w:cs="仿宋_GB2312"/>
          <w:color w:val="auto"/>
          <w:sz w:val="32"/>
          <w:szCs w:val="32"/>
        </w:rPr>
        <w:t>文件</w:t>
      </w:r>
      <w:r>
        <w:rPr>
          <w:rFonts w:hint="eastAsia" w:ascii="仿宋_GB2312" w:hAnsi="仿宋_GB2312" w:eastAsia="仿宋_GB2312" w:cs="仿宋_GB2312"/>
          <w:color w:val="auto"/>
          <w:sz w:val="32"/>
          <w:szCs w:val="32"/>
          <w:lang w:val="en-US" w:eastAsia="zh-CN"/>
        </w:rPr>
        <w:t>不清晰、</w:t>
      </w:r>
      <w:r>
        <w:rPr>
          <w:rFonts w:hint="eastAsia" w:ascii="仿宋_GB2312" w:hAnsi="仿宋_GB2312" w:eastAsia="仿宋_GB2312" w:cs="仿宋_GB2312"/>
          <w:color w:val="auto"/>
          <w:sz w:val="32"/>
          <w:szCs w:val="32"/>
        </w:rPr>
        <w:t>缺页或不全时，应</w:t>
      </w:r>
      <w:r>
        <w:rPr>
          <w:rFonts w:hint="eastAsia" w:ascii="仿宋_GB2312" w:hAnsi="仿宋_GB2312" w:eastAsia="仿宋_GB2312" w:cs="仿宋_GB2312"/>
          <w:color w:val="auto"/>
          <w:sz w:val="32"/>
          <w:szCs w:val="32"/>
          <w:lang w:val="en-US" w:eastAsia="zh-CN"/>
        </w:rPr>
        <w:t>当</w:t>
      </w:r>
      <w:r>
        <w:rPr>
          <w:rFonts w:hint="eastAsia" w:ascii="仿宋_GB2312" w:hAnsi="仿宋_GB2312" w:eastAsia="仿宋_GB2312" w:cs="仿宋_GB2312"/>
          <w:color w:val="auto"/>
          <w:sz w:val="32"/>
          <w:szCs w:val="32"/>
        </w:rPr>
        <w:t>及时向</w:t>
      </w:r>
      <w:r>
        <w:rPr>
          <w:rFonts w:hint="eastAsia" w:ascii="仿宋_GB2312" w:hAnsi="仿宋_GB2312" w:eastAsia="仿宋_GB2312" w:cs="仿宋_GB2312"/>
          <w:color w:val="auto"/>
          <w:sz w:val="32"/>
          <w:szCs w:val="32"/>
          <w:lang w:val="en-US" w:eastAsia="zh-CN"/>
        </w:rPr>
        <w:t>公司</w:t>
      </w:r>
      <w:r>
        <w:rPr>
          <w:rFonts w:hint="eastAsia" w:ascii="仿宋_GB2312" w:hAnsi="仿宋_GB2312" w:eastAsia="仿宋_GB2312" w:cs="仿宋_GB2312"/>
          <w:color w:val="auto"/>
          <w:sz w:val="32"/>
          <w:szCs w:val="32"/>
        </w:rPr>
        <w:t>提出，以便</w:t>
      </w:r>
      <w:r>
        <w:rPr>
          <w:rFonts w:hint="eastAsia" w:ascii="仿宋_GB2312" w:hAnsi="仿宋_GB2312" w:eastAsia="仿宋_GB2312" w:cs="仿宋_GB2312"/>
          <w:color w:val="auto"/>
          <w:sz w:val="32"/>
          <w:szCs w:val="32"/>
          <w:lang w:val="en-US" w:eastAsia="zh-CN"/>
        </w:rPr>
        <w:t>公司</w:t>
      </w:r>
      <w:r>
        <w:rPr>
          <w:rFonts w:hint="eastAsia" w:ascii="仿宋_GB2312" w:hAnsi="仿宋_GB2312" w:eastAsia="仿宋_GB2312" w:cs="仿宋_GB2312"/>
          <w:color w:val="auto"/>
          <w:sz w:val="32"/>
          <w:szCs w:val="32"/>
        </w:rPr>
        <w:t>补</w:t>
      </w:r>
      <w:r>
        <w:rPr>
          <w:rFonts w:hint="eastAsia" w:ascii="仿宋_GB2312" w:hAnsi="仿宋_GB2312" w:eastAsia="仿宋_GB2312" w:cs="仿宋_GB2312"/>
          <w:color w:val="auto"/>
          <w:sz w:val="32"/>
          <w:szCs w:val="32"/>
          <w:lang w:val="en-US" w:eastAsia="zh-CN"/>
        </w:rPr>
        <w:t>正</w:t>
      </w:r>
      <w:r>
        <w:rPr>
          <w:rFonts w:hint="eastAsia" w:ascii="仿宋_GB2312" w:hAnsi="仿宋_GB2312" w:eastAsia="仿宋_GB2312" w:cs="仿宋_GB2312"/>
          <w:color w:val="auto"/>
          <w:sz w:val="32"/>
          <w:szCs w:val="32"/>
        </w:rPr>
        <w:t>。</w:t>
      </w:r>
    </w:p>
    <w:p>
      <w:pPr>
        <w:keepNext w:val="0"/>
        <w:keepLines w:val="0"/>
        <w:pageBreakBefore w:val="0"/>
        <w:widowControl/>
        <w:kinsoku/>
        <w:wordWrap/>
        <w:overflowPunct w:val="0"/>
        <w:topLinePunct w:val="0"/>
        <w:autoSpaceDE/>
        <w:autoSpaceDN/>
        <w:bidi w:val="0"/>
        <w:adjustRightInd/>
        <w:snapToGrid w:val="0"/>
        <w:spacing w:beforeAutospacing="0" w:afterAutospacing="0" w:line="560" w:lineRule="exact"/>
        <w:ind w:left="0" w:right="0" w:firstLine="643" w:firstLineChars="200"/>
        <w:jc w:val="both"/>
        <w:textAlignment w:val="auto"/>
        <w:rPr>
          <w:rFonts w:hint="eastAsia" w:ascii="仿宋_GB2312" w:hAnsi="仿宋_GB2312" w:eastAsia="仿宋_GB2312" w:cs="仿宋_GB2312"/>
          <w:b/>
          <w:bCs/>
          <w:color w:val="auto"/>
          <w:sz w:val="32"/>
          <w:szCs w:val="32"/>
        </w:rPr>
      </w:pPr>
      <w:r>
        <w:rPr>
          <w:rFonts w:hint="eastAsia" w:ascii="仿宋_GB2312" w:hAnsi="仿宋_GB2312" w:eastAsia="仿宋_GB2312" w:cs="仿宋_GB2312"/>
          <w:b/>
          <w:bCs/>
          <w:color w:val="auto"/>
          <w:sz w:val="32"/>
          <w:szCs w:val="32"/>
        </w:rPr>
        <w:t>2</w:t>
      </w:r>
      <w:r>
        <w:rPr>
          <w:rFonts w:hint="eastAsia" w:ascii="仿宋_GB2312" w:hAnsi="仿宋_GB2312" w:eastAsia="仿宋_GB2312" w:cs="仿宋_GB2312"/>
          <w:b/>
          <w:bCs/>
          <w:color w:val="auto"/>
          <w:sz w:val="32"/>
          <w:szCs w:val="32"/>
          <w:lang w:val="en-US" w:eastAsia="zh-CN"/>
        </w:rPr>
        <w:t>. 比选</w:t>
      </w:r>
      <w:r>
        <w:rPr>
          <w:rFonts w:hint="eastAsia" w:ascii="仿宋_GB2312" w:hAnsi="仿宋_GB2312" w:eastAsia="仿宋_GB2312" w:cs="仿宋_GB2312"/>
          <w:b/>
          <w:bCs/>
          <w:color w:val="auto"/>
          <w:sz w:val="32"/>
          <w:szCs w:val="32"/>
        </w:rPr>
        <w:t>文件的澄清与解答</w:t>
      </w:r>
    </w:p>
    <w:p>
      <w:pPr>
        <w:keepNext w:val="0"/>
        <w:keepLines w:val="0"/>
        <w:pageBreakBefore w:val="0"/>
        <w:widowControl/>
        <w:kinsoku/>
        <w:wordWrap/>
        <w:overflowPunct w:val="0"/>
        <w:topLinePunct w:val="0"/>
        <w:autoSpaceDE/>
        <w:autoSpaceDN/>
        <w:bidi w:val="0"/>
        <w:adjustRightInd/>
        <w:snapToGrid w:val="0"/>
        <w:spacing w:beforeAutospacing="0" w:afterAutospacing="0" w:line="560" w:lineRule="exact"/>
        <w:ind w:left="0" w:right="0"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2.1</w:t>
      </w:r>
      <w:r>
        <w:rPr>
          <w:rFonts w:hint="eastAsia" w:ascii="仿宋_GB2312" w:hAnsi="仿宋_GB2312" w:eastAsia="仿宋_GB2312" w:cs="仿宋_GB2312"/>
          <w:color w:val="auto"/>
          <w:sz w:val="32"/>
          <w:szCs w:val="32"/>
          <w:lang w:val="en-US" w:eastAsia="zh-CN"/>
        </w:rPr>
        <w:t xml:space="preserve"> 参选</w:t>
      </w:r>
      <w:r>
        <w:rPr>
          <w:rFonts w:hint="eastAsia" w:ascii="仿宋_GB2312" w:hAnsi="仿宋_GB2312" w:eastAsia="仿宋_GB2312" w:cs="仿宋_GB2312"/>
          <w:color w:val="auto"/>
          <w:sz w:val="32"/>
          <w:szCs w:val="32"/>
        </w:rPr>
        <w:t>人</w:t>
      </w:r>
      <w:r>
        <w:rPr>
          <w:rFonts w:hint="eastAsia" w:ascii="仿宋_GB2312" w:hAnsi="仿宋_GB2312" w:eastAsia="仿宋_GB2312" w:cs="仿宋_GB2312"/>
          <w:color w:val="auto"/>
          <w:sz w:val="32"/>
          <w:szCs w:val="32"/>
          <w:lang w:val="en-US" w:eastAsia="zh-CN"/>
        </w:rPr>
        <w:t>请求对比选文件进行必要的澄清或修改的</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val="en-US" w:eastAsia="zh-CN"/>
        </w:rPr>
        <w:t>可以在获取比选</w:t>
      </w:r>
      <w:r>
        <w:rPr>
          <w:rFonts w:hint="eastAsia" w:ascii="仿宋_GB2312" w:hAnsi="仿宋_GB2312" w:eastAsia="仿宋_GB2312" w:cs="仿宋_GB2312"/>
          <w:color w:val="auto"/>
          <w:sz w:val="32"/>
          <w:szCs w:val="32"/>
        </w:rPr>
        <w:t>文件</w:t>
      </w:r>
      <w:r>
        <w:rPr>
          <w:rFonts w:hint="eastAsia" w:ascii="仿宋_GB2312" w:hAnsi="仿宋_GB2312" w:eastAsia="仿宋_GB2312" w:cs="仿宋_GB2312"/>
          <w:color w:val="auto"/>
          <w:sz w:val="32"/>
          <w:szCs w:val="32"/>
          <w:lang w:val="en-US" w:eastAsia="zh-CN"/>
        </w:rPr>
        <w:t>后</w:t>
      </w:r>
      <w:r>
        <w:rPr>
          <w:rFonts w:hint="eastAsia" w:ascii="仿宋_GB2312" w:hAnsi="仿宋_GB2312" w:eastAsia="仿宋_GB2312" w:cs="仿宋_GB2312"/>
          <w:color w:val="auto"/>
          <w:sz w:val="32"/>
          <w:szCs w:val="32"/>
        </w:rPr>
        <w:t>以书面形式向</w:t>
      </w:r>
      <w:r>
        <w:rPr>
          <w:rFonts w:hint="eastAsia" w:ascii="仿宋_GB2312" w:hAnsi="仿宋_GB2312" w:eastAsia="仿宋_GB2312" w:cs="仿宋_GB2312"/>
          <w:color w:val="auto"/>
          <w:sz w:val="32"/>
          <w:szCs w:val="32"/>
          <w:lang w:val="en-US" w:eastAsia="zh-CN"/>
        </w:rPr>
        <w:t>公司</w:t>
      </w:r>
      <w:r>
        <w:rPr>
          <w:rFonts w:hint="eastAsia" w:ascii="仿宋_GB2312" w:hAnsi="仿宋_GB2312" w:eastAsia="仿宋_GB2312" w:cs="仿宋_GB2312"/>
          <w:color w:val="auto"/>
          <w:sz w:val="32"/>
          <w:szCs w:val="32"/>
        </w:rPr>
        <w:t>提交</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公司经审查认为可能影响参选文件编制的，将在收到书面意见后</w:t>
      </w:r>
      <w:r>
        <w:rPr>
          <w:rFonts w:hint="eastAsia" w:ascii="仿宋_GB2312" w:hAnsi="仿宋_GB2312" w:eastAsia="仿宋_GB2312" w:cs="仿宋_GB2312"/>
          <w:color w:val="auto"/>
          <w:sz w:val="32"/>
          <w:szCs w:val="32"/>
        </w:rPr>
        <w:t>以编号补</w:t>
      </w:r>
      <w:r>
        <w:rPr>
          <w:rFonts w:hint="eastAsia" w:ascii="仿宋_GB2312" w:hAnsi="仿宋_GB2312" w:eastAsia="仿宋_GB2312" w:cs="仿宋_GB2312"/>
          <w:color w:val="auto"/>
          <w:sz w:val="32"/>
          <w:szCs w:val="32"/>
          <w:lang w:val="en-US" w:eastAsia="zh-CN"/>
        </w:rPr>
        <w:t>正通知书的</w:t>
      </w:r>
      <w:r>
        <w:rPr>
          <w:rFonts w:hint="eastAsia" w:ascii="仿宋_GB2312" w:hAnsi="仿宋_GB2312" w:eastAsia="仿宋_GB2312" w:cs="仿宋_GB2312"/>
          <w:color w:val="auto"/>
          <w:sz w:val="32"/>
          <w:szCs w:val="32"/>
        </w:rPr>
        <w:t>形式</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送达参选</w:t>
      </w:r>
      <w:r>
        <w:rPr>
          <w:rFonts w:hint="eastAsia" w:ascii="仿宋_GB2312" w:hAnsi="仿宋_GB2312" w:eastAsia="仿宋_GB2312" w:cs="仿宋_GB2312"/>
          <w:color w:val="auto"/>
          <w:sz w:val="32"/>
          <w:szCs w:val="32"/>
        </w:rPr>
        <w:t>人。</w:t>
      </w:r>
    </w:p>
    <w:p>
      <w:pPr>
        <w:keepNext w:val="0"/>
        <w:keepLines w:val="0"/>
        <w:pageBreakBefore w:val="0"/>
        <w:widowControl/>
        <w:kinsoku/>
        <w:wordWrap/>
        <w:overflowPunct w:val="0"/>
        <w:topLinePunct w:val="0"/>
        <w:autoSpaceDE/>
        <w:autoSpaceDN/>
        <w:bidi w:val="0"/>
        <w:adjustRightInd/>
        <w:snapToGrid w:val="0"/>
        <w:spacing w:beforeAutospacing="0" w:afterAutospacing="0" w:line="560" w:lineRule="exact"/>
        <w:ind w:left="0" w:right="0"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2.2</w:t>
      </w:r>
      <w:r>
        <w:rPr>
          <w:rFonts w:hint="eastAsia" w:ascii="仿宋_GB2312" w:hAnsi="仿宋_GB2312" w:eastAsia="仿宋_GB2312" w:cs="仿宋_GB2312"/>
          <w:color w:val="auto"/>
          <w:sz w:val="32"/>
          <w:szCs w:val="32"/>
          <w:lang w:val="en-US" w:eastAsia="zh-CN"/>
        </w:rPr>
        <w:t xml:space="preserve"> 公司</w:t>
      </w:r>
      <w:r>
        <w:rPr>
          <w:rFonts w:hint="eastAsia" w:ascii="仿宋_GB2312" w:hAnsi="仿宋_GB2312" w:eastAsia="仿宋_GB2312" w:cs="仿宋_GB2312"/>
          <w:color w:val="auto"/>
          <w:sz w:val="32"/>
          <w:szCs w:val="32"/>
        </w:rPr>
        <w:t>以书面形式发出对</w:t>
      </w:r>
      <w:r>
        <w:rPr>
          <w:rFonts w:hint="eastAsia" w:ascii="仿宋_GB2312" w:hAnsi="仿宋_GB2312" w:eastAsia="仿宋_GB2312" w:cs="仿宋_GB2312"/>
          <w:color w:val="auto"/>
          <w:sz w:val="32"/>
          <w:szCs w:val="32"/>
          <w:lang w:val="en-US" w:eastAsia="zh-CN"/>
        </w:rPr>
        <w:t>比选</w:t>
      </w:r>
      <w:r>
        <w:rPr>
          <w:rFonts w:hint="eastAsia" w:ascii="仿宋_GB2312" w:hAnsi="仿宋_GB2312" w:eastAsia="仿宋_GB2312" w:cs="仿宋_GB2312"/>
          <w:color w:val="auto"/>
          <w:sz w:val="32"/>
          <w:szCs w:val="32"/>
        </w:rPr>
        <w:t>文件的澄清或修改内容，均为</w:t>
      </w:r>
      <w:r>
        <w:rPr>
          <w:rFonts w:hint="eastAsia" w:ascii="仿宋_GB2312" w:hAnsi="仿宋_GB2312" w:eastAsia="仿宋_GB2312" w:cs="仿宋_GB2312"/>
          <w:color w:val="auto"/>
          <w:sz w:val="32"/>
          <w:szCs w:val="32"/>
          <w:lang w:val="en-US" w:eastAsia="zh-CN"/>
        </w:rPr>
        <w:t>比选</w:t>
      </w:r>
      <w:r>
        <w:rPr>
          <w:rFonts w:hint="eastAsia" w:ascii="仿宋_GB2312" w:hAnsi="仿宋_GB2312" w:eastAsia="仿宋_GB2312" w:cs="仿宋_GB2312"/>
          <w:color w:val="auto"/>
          <w:sz w:val="32"/>
          <w:szCs w:val="32"/>
        </w:rPr>
        <w:t>文件的组成部分，对</w:t>
      </w:r>
      <w:r>
        <w:rPr>
          <w:rFonts w:hint="eastAsia" w:ascii="仿宋_GB2312" w:hAnsi="仿宋_GB2312" w:eastAsia="仿宋_GB2312" w:cs="仿宋_GB2312"/>
          <w:color w:val="auto"/>
          <w:sz w:val="32"/>
          <w:szCs w:val="32"/>
          <w:lang w:val="en-US" w:eastAsia="zh-CN"/>
        </w:rPr>
        <w:t>公司</w:t>
      </w:r>
      <w:r>
        <w:rPr>
          <w:rFonts w:hint="eastAsia" w:ascii="仿宋_GB2312" w:hAnsi="仿宋_GB2312" w:eastAsia="仿宋_GB2312" w:cs="仿宋_GB2312"/>
          <w:color w:val="auto"/>
          <w:sz w:val="32"/>
          <w:szCs w:val="32"/>
        </w:rPr>
        <w:t>和</w:t>
      </w:r>
      <w:r>
        <w:rPr>
          <w:rFonts w:hint="eastAsia" w:ascii="仿宋_GB2312" w:hAnsi="仿宋_GB2312" w:eastAsia="仿宋_GB2312" w:cs="仿宋_GB2312"/>
          <w:color w:val="auto"/>
          <w:sz w:val="32"/>
          <w:szCs w:val="32"/>
          <w:lang w:val="en-US" w:eastAsia="zh-CN"/>
        </w:rPr>
        <w:t>参选</w:t>
      </w:r>
      <w:r>
        <w:rPr>
          <w:rFonts w:hint="eastAsia" w:ascii="仿宋_GB2312" w:hAnsi="仿宋_GB2312" w:eastAsia="仿宋_GB2312" w:cs="仿宋_GB2312"/>
          <w:color w:val="auto"/>
          <w:sz w:val="32"/>
          <w:szCs w:val="32"/>
        </w:rPr>
        <w:t>人</w:t>
      </w:r>
      <w:r>
        <w:rPr>
          <w:rFonts w:hint="eastAsia" w:ascii="仿宋_GB2312" w:hAnsi="仿宋_GB2312" w:eastAsia="仿宋_GB2312" w:cs="仿宋_GB2312"/>
          <w:color w:val="auto"/>
          <w:sz w:val="32"/>
          <w:szCs w:val="32"/>
          <w:lang w:val="en-US" w:eastAsia="zh-CN"/>
        </w:rPr>
        <w:t>具有</w:t>
      </w:r>
      <w:r>
        <w:rPr>
          <w:rFonts w:hint="eastAsia" w:ascii="仿宋_GB2312" w:hAnsi="仿宋_GB2312" w:eastAsia="仿宋_GB2312" w:cs="仿宋_GB2312"/>
          <w:color w:val="auto"/>
          <w:sz w:val="32"/>
          <w:szCs w:val="32"/>
        </w:rPr>
        <w:t>约束作用。</w:t>
      </w:r>
    </w:p>
    <w:p>
      <w:pPr>
        <w:keepNext w:val="0"/>
        <w:keepLines w:val="0"/>
        <w:pageBreakBefore w:val="0"/>
        <w:widowControl/>
        <w:kinsoku/>
        <w:wordWrap/>
        <w:overflowPunct w:val="0"/>
        <w:topLinePunct w:val="0"/>
        <w:autoSpaceDE/>
        <w:autoSpaceDN/>
        <w:bidi w:val="0"/>
        <w:adjustRightInd/>
        <w:spacing w:beforeAutospacing="0" w:afterAutospacing="0" w:line="560" w:lineRule="exact"/>
        <w:ind w:left="0" w:right="0" w:firstLine="640" w:firstLineChars="200"/>
        <w:jc w:val="both"/>
        <w:textAlignment w:val="auto"/>
        <w:rPr>
          <w:rFonts w:hint="default" w:ascii="SimHei" w:hAnsi="SimHei" w:eastAsia="SimHei" w:cs="SimHei"/>
          <w:b w:val="0"/>
          <w:bCs w:val="0"/>
          <w:color w:val="auto"/>
          <w:sz w:val="32"/>
          <w:szCs w:val="32"/>
          <w:lang w:val="en-US" w:eastAsia="zh-CN"/>
        </w:rPr>
      </w:pPr>
      <w:r>
        <w:rPr>
          <w:rFonts w:hint="eastAsia" w:ascii="SimHei" w:hAnsi="SimHei" w:eastAsia="SimHei" w:cs="SimHei"/>
          <w:b w:val="0"/>
          <w:bCs w:val="0"/>
          <w:color w:val="auto"/>
          <w:sz w:val="32"/>
          <w:szCs w:val="32"/>
          <w:lang w:val="en-US" w:eastAsia="zh-CN"/>
        </w:rPr>
        <w:t>三、参选文件</w:t>
      </w:r>
    </w:p>
    <w:p>
      <w:pPr>
        <w:keepNext w:val="0"/>
        <w:keepLines w:val="0"/>
        <w:pageBreakBefore w:val="0"/>
        <w:widowControl/>
        <w:kinsoku/>
        <w:wordWrap/>
        <w:overflowPunct w:val="0"/>
        <w:topLinePunct w:val="0"/>
        <w:autoSpaceDE/>
        <w:autoSpaceDN/>
        <w:bidi w:val="0"/>
        <w:adjustRightInd/>
        <w:snapToGrid w:val="0"/>
        <w:spacing w:beforeAutospacing="0" w:afterAutospacing="0" w:line="560" w:lineRule="exact"/>
        <w:ind w:left="0" w:right="0" w:firstLine="643"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rPr>
        <w:t>1</w:t>
      </w:r>
      <w:r>
        <w:rPr>
          <w:rFonts w:hint="eastAsia" w:ascii="仿宋_GB2312" w:hAnsi="仿宋_GB2312" w:eastAsia="仿宋_GB2312" w:cs="仿宋_GB2312"/>
          <w:b/>
          <w:bCs/>
          <w:color w:val="auto"/>
          <w:sz w:val="32"/>
          <w:szCs w:val="32"/>
          <w:lang w:val="en-US" w:eastAsia="zh-CN"/>
        </w:rPr>
        <w:t>. 参选</w:t>
      </w:r>
      <w:r>
        <w:rPr>
          <w:rFonts w:hint="eastAsia" w:ascii="仿宋_GB2312" w:hAnsi="仿宋_GB2312" w:eastAsia="仿宋_GB2312" w:cs="仿宋_GB2312"/>
          <w:b/>
          <w:bCs/>
          <w:color w:val="auto"/>
          <w:sz w:val="32"/>
          <w:szCs w:val="32"/>
        </w:rPr>
        <w:t>文件的</w:t>
      </w:r>
      <w:r>
        <w:rPr>
          <w:rFonts w:hint="eastAsia" w:ascii="仿宋_GB2312" w:hAnsi="仿宋_GB2312" w:eastAsia="仿宋_GB2312" w:cs="仿宋_GB2312"/>
          <w:b/>
          <w:bCs/>
          <w:color w:val="auto"/>
          <w:sz w:val="32"/>
          <w:szCs w:val="32"/>
          <w:lang w:val="en-US" w:eastAsia="zh-CN"/>
        </w:rPr>
        <w:t>文字、</w:t>
      </w:r>
      <w:r>
        <w:rPr>
          <w:rFonts w:hint="eastAsia" w:ascii="仿宋_GB2312" w:hAnsi="仿宋_GB2312" w:eastAsia="仿宋_GB2312" w:cs="仿宋_GB2312"/>
          <w:b/>
          <w:bCs/>
          <w:color w:val="auto"/>
          <w:sz w:val="32"/>
          <w:szCs w:val="32"/>
        </w:rPr>
        <w:t>度量衡单位</w:t>
      </w:r>
    </w:p>
    <w:p>
      <w:pPr>
        <w:keepNext w:val="0"/>
        <w:keepLines w:val="0"/>
        <w:pageBreakBefore w:val="0"/>
        <w:widowControl/>
        <w:kinsoku/>
        <w:wordWrap/>
        <w:overflowPunct w:val="0"/>
        <w:topLinePunct w:val="0"/>
        <w:autoSpaceDE/>
        <w:autoSpaceDN/>
        <w:bidi w:val="0"/>
        <w:adjustRightInd/>
        <w:snapToGrid w:val="0"/>
        <w:spacing w:beforeAutospacing="0" w:afterAutospacing="0" w:line="560" w:lineRule="exact"/>
        <w:ind w:left="0" w:right="0" w:firstLine="640" w:firstLineChars="200"/>
        <w:jc w:val="both"/>
        <w:textAlignment w:val="auto"/>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rPr>
        <w:t>1.1</w:t>
      </w:r>
      <w:r>
        <w:rPr>
          <w:rFonts w:hint="eastAsia" w:ascii="仿宋_GB2312" w:hAnsi="仿宋_GB2312" w:eastAsia="仿宋_GB2312" w:cs="仿宋_GB2312"/>
          <w:b w:val="0"/>
          <w:bCs w:val="0"/>
          <w:color w:val="auto"/>
          <w:sz w:val="32"/>
          <w:szCs w:val="32"/>
          <w:lang w:val="en-US" w:eastAsia="zh-CN"/>
        </w:rPr>
        <w:t xml:space="preserve"> 参选</w:t>
      </w:r>
      <w:r>
        <w:rPr>
          <w:rFonts w:hint="eastAsia" w:ascii="仿宋_GB2312" w:hAnsi="仿宋_GB2312" w:eastAsia="仿宋_GB2312" w:cs="仿宋_GB2312"/>
          <w:b w:val="0"/>
          <w:bCs w:val="0"/>
          <w:color w:val="auto"/>
          <w:sz w:val="32"/>
          <w:szCs w:val="32"/>
        </w:rPr>
        <w:t>文件</w:t>
      </w:r>
      <w:r>
        <w:rPr>
          <w:rFonts w:hint="eastAsia" w:ascii="仿宋_GB2312" w:hAnsi="仿宋_GB2312" w:eastAsia="仿宋_GB2312" w:cs="仿宋_GB2312"/>
          <w:b w:val="0"/>
          <w:bCs w:val="0"/>
          <w:color w:val="auto"/>
          <w:sz w:val="32"/>
          <w:szCs w:val="32"/>
          <w:lang w:val="en-US" w:eastAsia="zh-CN"/>
        </w:rPr>
        <w:t>应当</w:t>
      </w:r>
      <w:r>
        <w:rPr>
          <w:rFonts w:hint="eastAsia" w:ascii="仿宋_GB2312" w:hAnsi="仿宋_GB2312" w:eastAsia="仿宋_GB2312" w:cs="仿宋_GB2312"/>
          <w:b w:val="0"/>
          <w:bCs w:val="0"/>
          <w:color w:val="auto"/>
          <w:sz w:val="32"/>
          <w:szCs w:val="32"/>
        </w:rPr>
        <w:t>使用</w:t>
      </w:r>
      <w:r>
        <w:rPr>
          <w:rFonts w:hint="eastAsia" w:ascii="仿宋_GB2312" w:hAnsi="仿宋_GB2312" w:eastAsia="仿宋_GB2312" w:cs="仿宋_GB2312"/>
          <w:b w:val="0"/>
          <w:bCs w:val="0"/>
          <w:color w:val="auto"/>
          <w:sz w:val="32"/>
          <w:szCs w:val="32"/>
          <w:lang w:val="en-US" w:eastAsia="zh-CN"/>
        </w:rPr>
        <w:t>中文；</w:t>
      </w:r>
      <w:r>
        <w:rPr>
          <w:rFonts w:hint="eastAsia" w:ascii="仿宋_GB2312" w:hAnsi="仿宋_GB2312" w:eastAsia="仿宋_GB2312" w:cs="仿宋_GB2312"/>
          <w:b w:val="0"/>
          <w:bCs w:val="0"/>
          <w:color w:val="auto"/>
          <w:sz w:val="32"/>
          <w:szCs w:val="32"/>
        </w:rPr>
        <w:t>对不同文字文本</w:t>
      </w:r>
      <w:r>
        <w:rPr>
          <w:rFonts w:hint="eastAsia" w:ascii="仿宋_GB2312" w:hAnsi="仿宋_GB2312" w:eastAsia="仿宋_GB2312" w:cs="仿宋_GB2312"/>
          <w:b w:val="0"/>
          <w:bCs w:val="0"/>
          <w:color w:val="auto"/>
          <w:sz w:val="32"/>
          <w:szCs w:val="32"/>
          <w:lang w:val="en-US" w:eastAsia="zh-CN"/>
        </w:rPr>
        <w:t>的参选</w:t>
      </w:r>
      <w:r>
        <w:rPr>
          <w:rFonts w:hint="eastAsia" w:ascii="仿宋_GB2312" w:hAnsi="仿宋_GB2312" w:eastAsia="仿宋_GB2312" w:cs="仿宋_GB2312"/>
          <w:b w:val="0"/>
          <w:bCs w:val="0"/>
          <w:color w:val="auto"/>
          <w:sz w:val="32"/>
          <w:szCs w:val="32"/>
        </w:rPr>
        <w:t>文件</w:t>
      </w:r>
      <w:r>
        <w:rPr>
          <w:rFonts w:hint="eastAsia" w:ascii="仿宋_GB2312" w:hAnsi="仿宋_GB2312" w:eastAsia="仿宋_GB2312" w:cs="仿宋_GB2312"/>
          <w:b w:val="0"/>
          <w:bCs w:val="0"/>
          <w:color w:val="auto"/>
          <w:sz w:val="32"/>
          <w:szCs w:val="32"/>
          <w:lang w:val="en-US" w:eastAsia="zh-CN"/>
        </w:rPr>
        <w:t>进行</w:t>
      </w:r>
      <w:r>
        <w:rPr>
          <w:rFonts w:hint="eastAsia" w:ascii="仿宋_GB2312" w:hAnsi="仿宋_GB2312" w:eastAsia="仿宋_GB2312" w:cs="仿宋_GB2312"/>
          <w:b w:val="0"/>
          <w:bCs w:val="0"/>
          <w:color w:val="auto"/>
          <w:sz w:val="32"/>
          <w:szCs w:val="32"/>
        </w:rPr>
        <w:t>解释</w:t>
      </w:r>
      <w:r>
        <w:rPr>
          <w:rFonts w:hint="eastAsia" w:ascii="仿宋_GB2312" w:hAnsi="仿宋_GB2312" w:eastAsia="仿宋_GB2312" w:cs="仿宋_GB2312"/>
          <w:b w:val="0"/>
          <w:bCs w:val="0"/>
          <w:color w:val="auto"/>
          <w:sz w:val="32"/>
          <w:szCs w:val="32"/>
          <w:lang w:val="en-US" w:eastAsia="zh-CN"/>
        </w:rPr>
        <w:t>产</w:t>
      </w:r>
      <w:r>
        <w:rPr>
          <w:rFonts w:hint="eastAsia" w:ascii="仿宋_GB2312" w:hAnsi="仿宋_GB2312" w:eastAsia="仿宋_GB2312" w:cs="仿宋_GB2312"/>
          <w:b w:val="0"/>
          <w:bCs w:val="0"/>
          <w:color w:val="auto"/>
          <w:sz w:val="32"/>
          <w:szCs w:val="32"/>
        </w:rPr>
        <w:t>生异议的，以中文文本为准。</w:t>
      </w:r>
    </w:p>
    <w:p>
      <w:pPr>
        <w:keepNext w:val="0"/>
        <w:keepLines w:val="0"/>
        <w:pageBreakBefore w:val="0"/>
        <w:widowControl/>
        <w:kinsoku/>
        <w:wordWrap/>
        <w:overflowPunct w:val="0"/>
        <w:topLinePunct w:val="0"/>
        <w:autoSpaceDE/>
        <w:autoSpaceDN/>
        <w:bidi w:val="0"/>
        <w:adjustRightInd/>
        <w:snapToGrid w:val="0"/>
        <w:spacing w:beforeAutospacing="0" w:afterAutospacing="0" w:line="560" w:lineRule="exact"/>
        <w:ind w:left="0" w:right="0" w:firstLine="640" w:firstLineChars="200"/>
        <w:jc w:val="both"/>
        <w:textAlignment w:val="auto"/>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lang w:val="en-US" w:eastAsia="zh-CN"/>
        </w:rPr>
        <w:t>1.2 参选</w:t>
      </w:r>
      <w:r>
        <w:rPr>
          <w:rFonts w:hint="eastAsia" w:ascii="仿宋_GB2312" w:hAnsi="仿宋_GB2312" w:eastAsia="仿宋_GB2312" w:cs="仿宋_GB2312"/>
          <w:b w:val="0"/>
          <w:bCs w:val="0"/>
          <w:color w:val="auto"/>
          <w:sz w:val="32"/>
          <w:szCs w:val="32"/>
        </w:rPr>
        <w:t>文件中</w:t>
      </w:r>
      <w:r>
        <w:rPr>
          <w:rFonts w:hint="eastAsia" w:ascii="仿宋_GB2312" w:hAnsi="仿宋_GB2312" w:eastAsia="仿宋_GB2312" w:cs="仿宋_GB2312"/>
          <w:b w:val="0"/>
          <w:bCs w:val="0"/>
          <w:color w:val="auto"/>
          <w:sz w:val="32"/>
          <w:szCs w:val="32"/>
          <w:lang w:val="en-US" w:eastAsia="zh-CN"/>
        </w:rPr>
        <w:t>货币</w:t>
      </w:r>
      <w:r>
        <w:rPr>
          <w:rFonts w:hint="eastAsia" w:ascii="仿宋_GB2312" w:hAnsi="仿宋_GB2312" w:eastAsia="仿宋_GB2312" w:cs="仿宋_GB2312"/>
          <w:b w:val="0"/>
          <w:bCs w:val="0"/>
          <w:color w:val="auto"/>
          <w:sz w:val="32"/>
          <w:szCs w:val="32"/>
        </w:rPr>
        <w:t>大写金额和小写金额不一致的，以大写金额为准。</w:t>
      </w:r>
    </w:p>
    <w:p>
      <w:pPr>
        <w:keepNext w:val="0"/>
        <w:keepLines w:val="0"/>
        <w:pageBreakBefore w:val="0"/>
        <w:widowControl/>
        <w:kinsoku/>
        <w:wordWrap/>
        <w:overflowPunct w:val="0"/>
        <w:topLinePunct w:val="0"/>
        <w:autoSpaceDE/>
        <w:autoSpaceDN/>
        <w:bidi w:val="0"/>
        <w:adjustRightInd/>
        <w:snapToGrid w:val="0"/>
        <w:spacing w:beforeAutospacing="0" w:afterAutospacing="0" w:line="560" w:lineRule="exact"/>
        <w:ind w:left="0" w:right="0"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w:t>
      </w:r>
      <w:r>
        <w:rPr>
          <w:rFonts w:hint="eastAsia" w:ascii="仿宋_GB2312" w:hAnsi="仿宋_GB2312" w:eastAsia="仿宋_GB2312" w:cs="仿宋_GB2312"/>
          <w:color w:val="auto"/>
          <w:sz w:val="32"/>
          <w:szCs w:val="32"/>
          <w:lang w:val="en-US" w:eastAsia="zh-CN"/>
        </w:rPr>
        <w:t xml:space="preserve">3 </w:t>
      </w:r>
      <w:r>
        <w:rPr>
          <w:rFonts w:hint="eastAsia" w:ascii="仿宋_GB2312" w:hAnsi="仿宋_GB2312" w:eastAsia="仿宋_GB2312" w:cs="仿宋_GB2312"/>
          <w:b w:val="0"/>
          <w:bCs w:val="0"/>
          <w:color w:val="auto"/>
          <w:sz w:val="32"/>
          <w:szCs w:val="32"/>
          <w:lang w:val="en-US" w:eastAsia="zh-CN"/>
        </w:rPr>
        <w:t>参选</w:t>
      </w:r>
      <w:r>
        <w:rPr>
          <w:rFonts w:hint="eastAsia" w:ascii="仿宋_GB2312" w:hAnsi="仿宋_GB2312" w:eastAsia="仿宋_GB2312" w:cs="仿宋_GB2312"/>
          <w:color w:val="auto"/>
          <w:sz w:val="32"/>
          <w:szCs w:val="32"/>
        </w:rPr>
        <w:t>文件使用的度量衡单位，均</w:t>
      </w:r>
      <w:r>
        <w:rPr>
          <w:rFonts w:hint="eastAsia" w:ascii="仿宋_GB2312" w:hAnsi="仿宋_GB2312" w:eastAsia="仿宋_GB2312" w:cs="仿宋_GB2312"/>
          <w:color w:val="auto"/>
          <w:sz w:val="32"/>
          <w:szCs w:val="32"/>
          <w:lang w:val="en-US" w:eastAsia="zh-CN"/>
        </w:rPr>
        <w:t>应</w:t>
      </w:r>
      <w:r>
        <w:rPr>
          <w:rFonts w:hint="eastAsia" w:ascii="仿宋_GB2312" w:hAnsi="仿宋_GB2312" w:eastAsia="仿宋_GB2312" w:cs="仿宋_GB2312"/>
          <w:color w:val="auto"/>
          <w:sz w:val="32"/>
          <w:szCs w:val="32"/>
        </w:rPr>
        <w:t>采用中华人民共和国法定计量单位。</w:t>
      </w:r>
    </w:p>
    <w:p>
      <w:pPr>
        <w:keepNext w:val="0"/>
        <w:keepLines w:val="0"/>
        <w:pageBreakBefore w:val="0"/>
        <w:widowControl/>
        <w:kinsoku/>
        <w:wordWrap/>
        <w:overflowPunct w:val="0"/>
        <w:topLinePunct w:val="0"/>
        <w:autoSpaceDE/>
        <w:autoSpaceDN/>
        <w:bidi w:val="0"/>
        <w:adjustRightInd/>
        <w:snapToGrid w:val="0"/>
        <w:spacing w:beforeAutospacing="0" w:afterAutospacing="0" w:line="560" w:lineRule="exact"/>
        <w:ind w:left="0" w:right="0" w:firstLine="643" w:firstLineChars="200"/>
        <w:jc w:val="both"/>
        <w:textAlignment w:val="auto"/>
        <w:rPr>
          <w:rFonts w:hint="eastAsia" w:ascii="仿宋_GB2312" w:hAnsi="仿宋_GB2312" w:eastAsia="仿宋_GB2312" w:cs="仿宋_GB2312"/>
          <w:b/>
          <w:bCs/>
          <w:color w:val="auto"/>
          <w:sz w:val="32"/>
          <w:szCs w:val="32"/>
        </w:rPr>
      </w:pPr>
      <w:r>
        <w:rPr>
          <w:rFonts w:hint="eastAsia" w:ascii="仿宋_GB2312" w:hAnsi="仿宋_GB2312" w:eastAsia="仿宋_GB2312" w:cs="仿宋_GB2312"/>
          <w:b/>
          <w:bCs/>
          <w:color w:val="auto"/>
          <w:sz w:val="32"/>
          <w:szCs w:val="32"/>
        </w:rPr>
        <w:t>2</w:t>
      </w:r>
      <w:r>
        <w:rPr>
          <w:rFonts w:hint="eastAsia" w:ascii="仿宋_GB2312" w:hAnsi="仿宋_GB2312" w:eastAsia="仿宋_GB2312" w:cs="仿宋_GB2312"/>
          <w:b/>
          <w:bCs/>
          <w:color w:val="auto"/>
          <w:sz w:val="32"/>
          <w:szCs w:val="32"/>
          <w:lang w:val="en-US" w:eastAsia="zh-CN"/>
        </w:rPr>
        <w:t>. 参选</w:t>
      </w:r>
      <w:r>
        <w:rPr>
          <w:rFonts w:hint="eastAsia" w:ascii="仿宋_GB2312" w:hAnsi="仿宋_GB2312" w:eastAsia="仿宋_GB2312" w:cs="仿宋_GB2312"/>
          <w:b/>
          <w:bCs/>
          <w:color w:val="auto"/>
          <w:sz w:val="32"/>
          <w:szCs w:val="32"/>
        </w:rPr>
        <w:t>文件的组成</w:t>
      </w:r>
    </w:p>
    <w:p>
      <w:pPr>
        <w:keepNext w:val="0"/>
        <w:keepLines w:val="0"/>
        <w:pageBreakBefore w:val="0"/>
        <w:widowControl/>
        <w:kinsoku/>
        <w:wordWrap/>
        <w:overflowPunct w:val="0"/>
        <w:topLinePunct w:val="0"/>
        <w:autoSpaceDE/>
        <w:autoSpaceDN/>
        <w:bidi w:val="0"/>
        <w:adjustRightInd/>
        <w:snapToGrid w:val="0"/>
        <w:spacing w:beforeAutospacing="0" w:afterAutospacing="0" w:line="560" w:lineRule="exact"/>
        <w:ind w:left="0" w:right="0" w:firstLine="640" w:firstLineChars="200"/>
        <w:jc w:val="both"/>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val="en-US" w:eastAsia="zh-CN"/>
        </w:rPr>
        <w:t>参选</w:t>
      </w:r>
      <w:r>
        <w:rPr>
          <w:rFonts w:hint="eastAsia" w:ascii="仿宋_GB2312" w:hAnsi="仿宋_GB2312" w:eastAsia="仿宋_GB2312" w:cs="仿宋_GB2312"/>
          <w:color w:val="auto"/>
          <w:sz w:val="32"/>
          <w:szCs w:val="32"/>
        </w:rPr>
        <w:t>人应</w:t>
      </w:r>
      <w:r>
        <w:rPr>
          <w:rFonts w:hint="eastAsia" w:ascii="仿宋_GB2312" w:hAnsi="仿宋_GB2312" w:eastAsia="仿宋_GB2312" w:cs="仿宋_GB2312"/>
          <w:color w:val="auto"/>
          <w:sz w:val="32"/>
          <w:szCs w:val="32"/>
          <w:lang w:val="en-US" w:eastAsia="zh-CN"/>
        </w:rPr>
        <w:t>当</w:t>
      </w:r>
      <w:r>
        <w:rPr>
          <w:rFonts w:hint="eastAsia" w:ascii="仿宋_GB2312" w:hAnsi="仿宋_GB2312" w:eastAsia="仿宋_GB2312" w:cs="仿宋_GB2312"/>
          <w:color w:val="auto"/>
          <w:sz w:val="32"/>
          <w:szCs w:val="32"/>
        </w:rPr>
        <w:t>提供如下有关资料</w:t>
      </w:r>
      <w:r>
        <w:rPr>
          <w:rFonts w:hint="eastAsia" w:ascii="仿宋_GB2312" w:hAnsi="仿宋_GB2312" w:eastAsia="仿宋_GB2312" w:cs="仿宋_GB2312"/>
          <w:color w:val="auto"/>
          <w:sz w:val="32"/>
          <w:szCs w:val="32"/>
          <w:lang w:eastAsia="zh-CN"/>
        </w:rPr>
        <w:t>：</w:t>
      </w:r>
    </w:p>
    <w:p>
      <w:pPr>
        <w:keepNext w:val="0"/>
        <w:keepLines w:val="0"/>
        <w:pageBreakBefore w:val="0"/>
        <w:widowControl/>
        <w:kinsoku/>
        <w:wordWrap/>
        <w:overflowPunct w:val="0"/>
        <w:topLinePunct w:val="0"/>
        <w:autoSpaceDE/>
        <w:autoSpaceDN/>
        <w:bidi w:val="0"/>
        <w:adjustRightInd/>
        <w:snapToGrid w:val="0"/>
        <w:spacing w:beforeAutospacing="0" w:afterAutospacing="0" w:line="560" w:lineRule="exact"/>
        <w:ind w:left="0" w:right="0" w:firstLine="640" w:firstLineChars="200"/>
        <w:jc w:val="both"/>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（1）参选文件封面</w:t>
      </w:r>
    </w:p>
    <w:p>
      <w:pPr>
        <w:keepNext w:val="0"/>
        <w:keepLines w:val="0"/>
        <w:pageBreakBefore w:val="0"/>
        <w:widowControl/>
        <w:kinsoku/>
        <w:wordWrap/>
        <w:overflowPunct w:val="0"/>
        <w:topLinePunct w:val="0"/>
        <w:autoSpaceDE/>
        <w:autoSpaceDN/>
        <w:bidi w:val="0"/>
        <w:adjustRightInd/>
        <w:snapToGrid w:val="0"/>
        <w:spacing w:beforeAutospacing="0" w:afterAutospacing="0" w:line="560" w:lineRule="exact"/>
        <w:ind w:left="0" w:right="0" w:firstLine="640" w:firstLineChars="200"/>
        <w:jc w:val="both"/>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（2）承诺函</w:t>
      </w:r>
    </w:p>
    <w:p>
      <w:pPr>
        <w:keepNext w:val="0"/>
        <w:keepLines w:val="0"/>
        <w:pageBreakBefore w:val="0"/>
        <w:widowControl/>
        <w:kinsoku/>
        <w:wordWrap/>
        <w:overflowPunct w:val="0"/>
        <w:topLinePunct w:val="0"/>
        <w:autoSpaceDE/>
        <w:autoSpaceDN/>
        <w:bidi w:val="0"/>
        <w:adjustRightInd/>
        <w:snapToGrid w:val="0"/>
        <w:spacing w:beforeAutospacing="0" w:afterAutospacing="0" w:line="560" w:lineRule="exact"/>
        <w:ind w:left="0" w:right="0"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2"/>
          <w:sz w:val="32"/>
          <w:szCs w:val="32"/>
          <w:lang w:val="en-US" w:eastAsia="zh-CN" w:bidi="ar-SA"/>
        </w:rPr>
        <w:t>（3）报</w:t>
      </w:r>
      <w:r>
        <w:rPr>
          <w:rFonts w:hint="eastAsia" w:ascii="仿宋_GB2312" w:hAnsi="仿宋_GB2312" w:eastAsia="仿宋_GB2312" w:cs="仿宋_GB2312"/>
          <w:color w:val="auto"/>
          <w:sz w:val="32"/>
          <w:szCs w:val="32"/>
        </w:rPr>
        <w:t>价书</w:t>
      </w:r>
    </w:p>
    <w:p>
      <w:pPr>
        <w:keepNext w:val="0"/>
        <w:keepLines w:val="0"/>
        <w:pageBreakBefore w:val="0"/>
        <w:widowControl/>
        <w:numPr>
          <w:ilvl w:val="0"/>
          <w:numId w:val="3"/>
        </w:numPr>
        <w:kinsoku/>
        <w:wordWrap/>
        <w:overflowPunct w:val="0"/>
        <w:topLinePunct w:val="0"/>
        <w:autoSpaceDE/>
        <w:autoSpaceDN/>
        <w:bidi w:val="0"/>
        <w:adjustRightInd/>
        <w:snapToGrid w:val="0"/>
        <w:spacing w:beforeAutospacing="0" w:afterAutospacing="0" w:line="560" w:lineRule="exact"/>
        <w:ind w:left="0" w:right="0" w:firstLine="643" w:firstLineChars="200"/>
        <w:jc w:val="both"/>
        <w:textAlignment w:val="auto"/>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参选</w:t>
      </w:r>
      <w:r>
        <w:rPr>
          <w:rFonts w:hint="eastAsia" w:ascii="仿宋_GB2312" w:hAnsi="仿宋_GB2312" w:eastAsia="仿宋_GB2312" w:cs="仿宋_GB2312"/>
          <w:b/>
          <w:bCs/>
          <w:color w:val="auto"/>
          <w:sz w:val="32"/>
          <w:szCs w:val="32"/>
        </w:rPr>
        <w:t>文件</w:t>
      </w:r>
      <w:r>
        <w:rPr>
          <w:rFonts w:hint="eastAsia" w:ascii="仿宋_GB2312" w:hAnsi="仿宋_GB2312" w:eastAsia="仿宋_GB2312" w:cs="仿宋_GB2312"/>
          <w:b/>
          <w:bCs/>
          <w:color w:val="auto"/>
          <w:sz w:val="32"/>
          <w:szCs w:val="32"/>
          <w:lang w:val="en-US" w:eastAsia="zh-CN"/>
        </w:rPr>
        <w:t>的</w:t>
      </w:r>
      <w:r>
        <w:rPr>
          <w:rFonts w:hint="eastAsia" w:ascii="仿宋_GB2312" w:hAnsi="仿宋_GB2312" w:eastAsia="仿宋_GB2312" w:cs="仿宋_GB2312"/>
          <w:b/>
          <w:bCs/>
          <w:color w:val="auto"/>
          <w:sz w:val="32"/>
          <w:szCs w:val="32"/>
        </w:rPr>
        <w:t>格式</w:t>
      </w:r>
      <w:r>
        <w:rPr>
          <w:rFonts w:hint="eastAsia" w:ascii="仿宋_GB2312" w:hAnsi="仿宋_GB2312" w:eastAsia="仿宋_GB2312" w:cs="仿宋_GB2312"/>
          <w:b/>
          <w:bCs/>
          <w:color w:val="auto"/>
          <w:sz w:val="32"/>
          <w:szCs w:val="32"/>
          <w:lang w:val="en-US" w:eastAsia="zh-CN"/>
        </w:rPr>
        <w:t>要求</w:t>
      </w:r>
    </w:p>
    <w:p>
      <w:pPr>
        <w:pStyle w:val="20"/>
        <w:keepNext w:val="0"/>
        <w:keepLines w:val="0"/>
        <w:pageBreakBefore w:val="0"/>
        <w:widowControl/>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snapToGrid w:val="0"/>
        <w:spacing w:line="520" w:lineRule="exact"/>
        <w:ind w:firstLine="640" w:firstLineChars="200"/>
        <w:jc w:val="both"/>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val="en-US" w:eastAsia="zh-CN"/>
        </w:rPr>
        <w:t>（1）参选</w:t>
      </w:r>
      <w:r>
        <w:rPr>
          <w:rFonts w:hint="eastAsia" w:ascii="仿宋_GB2312" w:hAnsi="仿宋_GB2312" w:eastAsia="仿宋_GB2312" w:cs="仿宋_GB2312"/>
          <w:color w:val="auto"/>
          <w:sz w:val="32"/>
          <w:szCs w:val="32"/>
        </w:rPr>
        <w:t>文件应</w:t>
      </w:r>
      <w:r>
        <w:rPr>
          <w:rFonts w:hint="eastAsia" w:ascii="仿宋_GB2312" w:hAnsi="仿宋_GB2312" w:eastAsia="仿宋_GB2312" w:cs="仿宋_GB2312"/>
          <w:color w:val="auto"/>
          <w:sz w:val="32"/>
          <w:szCs w:val="32"/>
          <w:lang w:val="en-US" w:eastAsia="zh-CN"/>
        </w:rPr>
        <w:t>当</w:t>
      </w:r>
      <w:r>
        <w:rPr>
          <w:rFonts w:hint="eastAsia" w:ascii="仿宋_GB2312" w:hAnsi="仿宋_GB2312" w:eastAsia="仿宋_GB2312" w:cs="仿宋_GB2312"/>
          <w:color w:val="auto"/>
          <w:sz w:val="32"/>
          <w:szCs w:val="32"/>
        </w:rPr>
        <w:t>统一</w:t>
      </w:r>
      <w:r>
        <w:rPr>
          <w:rFonts w:hint="eastAsia" w:ascii="仿宋_GB2312" w:hAnsi="仿宋_GB2312" w:eastAsia="仿宋_GB2312" w:cs="仿宋_GB2312"/>
          <w:color w:val="auto"/>
          <w:sz w:val="32"/>
          <w:szCs w:val="32"/>
          <w:lang w:val="en-US" w:eastAsia="zh-CN"/>
        </w:rPr>
        <w:t>采</w:t>
      </w:r>
      <w:r>
        <w:rPr>
          <w:rFonts w:hint="eastAsia" w:ascii="仿宋_GB2312" w:hAnsi="仿宋_GB2312" w:eastAsia="仿宋_GB2312" w:cs="仿宋_GB2312"/>
          <w:color w:val="auto"/>
          <w:sz w:val="32"/>
          <w:szCs w:val="32"/>
        </w:rPr>
        <w:t>用标准A4纸（图纸除外）</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装订成册，装入密封的信封或包装，在信封或包装上</w:t>
      </w:r>
      <w:r>
        <w:rPr>
          <w:rFonts w:hint="eastAsia" w:ascii="仿宋_GB2312" w:hAnsi="仿宋_GB2312" w:eastAsia="仿宋_GB2312" w:cs="仿宋_GB2312"/>
          <w:color w:val="auto"/>
          <w:sz w:val="32"/>
          <w:szCs w:val="32"/>
          <w:lang w:val="en-US" w:eastAsia="zh-CN"/>
        </w:rPr>
        <w:t>粘贴封面，并</w:t>
      </w:r>
      <w:r>
        <w:rPr>
          <w:rFonts w:hint="eastAsia" w:ascii="仿宋_GB2312" w:hAnsi="仿宋_GB2312" w:eastAsia="仿宋_GB2312" w:cs="仿宋_GB2312"/>
          <w:color w:val="auto"/>
          <w:sz w:val="32"/>
          <w:szCs w:val="32"/>
          <w:lang w:eastAsia="zh-CN"/>
        </w:rPr>
        <w:t>标明项目名称、</w:t>
      </w:r>
      <w:r>
        <w:rPr>
          <w:rFonts w:hint="eastAsia" w:ascii="仿宋_GB2312" w:hAnsi="仿宋_GB2312" w:eastAsia="仿宋_GB2312" w:cs="仿宋_GB2312"/>
          <w:color w:val="auto"/>
          <w:sz w:val="32"/>
          <w:szCs w:val="32"/>
          <w:lang w:val="en-US" w:eastAsia="zh-CN"/>
        </w:rPr>
        <w:t>参选人</w:t>
      </w:r>
      <w:r>
        <w:rPr>
          <w:rFonts w:hint="eastAsia" w:ascii="仿宋_GB2312" w:hAnsi="仿宋_GB2312" w:eastAsia="仿宋_GB2312" w:cs="仿宋_GB2312"/>
          <w:color w:val="auto"/>
          <w:sz w:val="32"/>
          <w:szCs w:val="32"/>
          <w:lang w:eastAsia="zh-CN"/>
        </w:rPr>
        <w:t>名称、联系地址</w:t>
      </w:r>
      <w:r>
        <w:rPr>
          <w:rFonts w:hint="eastAsia" w:ascii="仿宋_GB2312" w:hAnsi="仿宋_GB2312" w:eastAsia="仿宋_GB2312" w:cs="仿宋_GB2312"/>
          <w:color w:val="auto"/>
          <w:sz w:val="32"/>
          <w:szCs w:val="32"/>
          <w:lang w:val="en-US" w:eastAsia="zh-CN"/>
        </w:rPr>
        <w:t>和</w:t>
      </w:r>
      <w:r>
        <w:rPr>
          <w:rFonts w:hint="eastAsia" w:ascii="仿宋_GB2312" w:hAnsi="仿宋_GB2312" w:eastAsia="仿宋_GB2312" w:cs="仿宋_GB2312"/>
          <w:color w:val="auto"/>
          <w:sz w:val="32"/>
          <w:szCs w:val="32"/>
          <w:lang w:eastAsia="zh-CN"/>
        </w:rPr>
        <w:t>方式、</w:t>
      </w:r>
      <w:r>
        <w:rPr>
          <w:rFonts w:hint="eastAsia" w:ascii="仿宋_GB2312" w:hAnsi="仿宋_GB2312" w:eastAsia="仿宋_GB2312" w:cs="仿宋_GB2312"/>
          <w:color w:val="auto"/>
          <w:sz w:val="32"/>
          <w:szCs w:val="32"/>
          <w:lang w:val="en-US" w:eastAsia="zh-CN"/>
        </w:rPr>
        <w:t>参选日期</w:t>
      </w:r>
      <w:r>
        <w:rPr>
          <w:rFonts w:hint="eastAsia" w:ascii="仿宋_GB2312" w:hAnsi="仿宋_GB2312" w:eastAsia="仿宋_GB2312" w:cs="仿宋_GB2312"/>
          <w:color w:val="auto"/>
          <w:sz w:val="32"/>
          <w:szCs w:val="32"/>
          <w:lang w:eastAsia="zh-CN"/>
        </w:rPr>
        <w:t>，封口处加盖</w:t>
      </w:r>
      <w:r>
        <w:rPr>
          <w:rFonts w:hint="eastAsia" w:ascii="仿宋_GB2312" w:hAnsi="仿宋_GB2312" w:eastAsia="仿宋_GB2312" w:cs="仿宋_GB2312"/>
          <w:color w:val="auto"/>
          <w:sz w:val="32"/>
          <w:szCs w:val="32"/>
          <w:lang w:val="en-US" w:eastAsia="zh-CN"/>
        </w:rPr>
        <w:t>参选人</w:t>
      </w:r>
      <w:r>
        <w:rPr>
          <w:rFonts w:hint="eastAsia" w:ascii="仿宋_GB2312" w:hAnsi="仿宋_GB2312" w:eastAsia="仿宋_GB2312" w:cs="仿宋_GB2312"/>
          <w:color w:val="auto"/>
          <w:sz w:val="32"/>
          <w:szCs w:val="32"/>
          <w:lang w:eastAsia="zh-CN"/>
        </w:rPr>
        <w:t>公章。</w:t>
      </w:r>
    </w:p>
    <w:p>
      <w:pPr>
        <w:keepNext w:val="0"/>
        <w:keepLines w:val="0"/>
        <w:pageBreakBefore w:val="0"/>
        <w:widowControl/>
        <w:kinsoku/>
        <w:wordWrap/>
        <w:overflowPunct w:val="0"/>
        <w:topLinePunct w:val="0"/>
        <w:autoSpaceDE/>
        <w:autoSpaceDN/>
        <w:bidi w:val="0"/>
        <w:adjustRightInd/>
        <w:snapToGrid w:val="0"/>
        <w:spacing w:beforeAutospacing="0" w:afterAutospacing="0" w:line="560" w:lineRule="exact"/>
        <w:ind w:left="0" w:right="0"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2</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参选</w:t>
      </w:r>
      <w:r>
        <w:rPr>
          <w:rFonts w:hint="eastAsia" w:ascii="仿宋_GB2312" w:hAnsi="仿宋_GB2312" w:eastAsia="仿宋_GB2312" w:cs="仿宋_GB2312"/>
          <w:color w:val="auto"/>
          <w:sz w:val="32"/>
          <w:szCs w:val="32"/>
        </w:rPr>
        <w:t>文件正本应</w:t>
      </w:r>
      <w:r>
        <w:rPr>
          <w:rFonts w:hint="eastAsia" w:ascii="仿宋_GB2312" w:hAnsi="仿宋_GB2312" w:eastAsia="仿宋_GB2312" w:cs="仿宋_GB2312"/>
          <w:color w:val="auto"/>
          <w:sz w:val="32"/>
          <w:szCs w:val="32"/>
          <w:lang w:val="en-US" w:eastAsia="zh-CN"/>
        </w:rPr>
        <w:t>当</w:t>
      </w:r>
      <w:r>
        <w:rPr>
          <w:rFonts w:hint="eastAsia" w:ascii="仿宋_GB2312" w:hAnsi="仿宋_GB2312" w:eastAsia="仿宋_GB2312" w:cs="仿宋_GB2312"/>
          <w:color w:val="auto"/>
          <w:sz w:val="32"/>
          <w:szCs w:val="32"/>
        </w:rPr>
        <w:t>包括有</w:t>
      </w:r>
      <w:r>
        <w:rPr>
          <w:rFonts w:hint="eastAsia" w:ascii="仿宋_GB2312" w:hAnsi="仿宋_GB2312" w:eastAsia="仿宋_GB2312" w:cs="仿宋_GB2312"/>
          <w:color w:val="auto"/>
          <w:sz w:val="32"/>
          <w:szCs w:val="32"/>
          <w:lang w:val="en-US" w:eastAsia="zh-CN"/>
        </w:rPr>
        <w:t>比选文件</w:t>
      </w:r>
      <w:r>
        <w:rPr>
          <w:rFonts w:hint="eastAsia" w:ascii="仿宋_GB2312" w:hAnsi="仿宋_GB2312" w:eastAsia="仿宋_GB2312" w:cs="仿宋_GB2312"/>
          <w:color w:val="auto"/>
          <w:sz w:val="32"/>
          <w:szCs w:val="32"/>
        </w:rPr>
        <w:t>规定的全部文件以及</w:t>
      </w:r>
      <w:r>
        <w:rPr>
          <w:rFonts w:hint="eastAsia" w:ascii="仿宋_GB2312" w:hAnsi="仿宋_GB2312" w:eastAsia="仿宋_GB2312" w:cs="仿宋_GB2312"/>
          <w:color w:val="auto"/>
          <w:sz w:val="32"/>
          <w:szCs w:val="32"/>
          <w:lang w:val="en-US" w:eastAsia="zh-CN"/>
        </w:rPr>
        <w:t>参选</w:t>
      </w:r>
      <w:r>
        <w:rPr>
          <w:rFonts w:hint="eastAsia" w:ascii="仿宋_GB2312" w:hAnsi="仿宋_GB2312" w:eastAsia="仿宋_GB2312" w:cs="仿宋_GB2312"/>
          <w:color w:val="auto"/>
          <w:sz w:val="32"/>
          <w:szCs w:val="32"/>
        </w:rPr>
        <w:t>人认为必要的文件。</w:t>
      </w:r>
      <w:r>
        <w:rPr>
          <w:rFonts w:hint="eastAsia" w:ascii="仿宋_GB2312" w:hAnsi="仿宋_GB2312" w:eastAsia="仿宋_GB2312" w:cs="仿宋_GB2312"/>
          <w:color w:val="auto"/>
          <w:sz w:val="32"/>
          <w:szCs w:val="32"/>
          <w:lang w:val="en-US" w:eastAsia="zh-CN"/>
        </w:rPr>
        <w:t>参选文件正文部分不能有</w:t>
      </w:r>
      <w:r>
        <w:rPr>
          <w:rFonts w:hint="eastAsia" w:ascii="仿宋_GB2312" w:hAnsi="仿宋_GB2312" w:eastAsia="仿宋_GB2312" w:cs="仿宋_GB2312"/>
          <w:color w:val="auto"/>
          <w:sz w:val="32"/>
          <w:szCs w:val="32"/>
        </w:rPr>
        <w:t>书写、涂改、增删</w:t>
      </w:r>
      <w:r>
        <w:rPr>
          <w:rFonts w:hint="eastAsia" w:ascii="仿宋_GB2312" w:hAnsi="仿宋_GB2312" w:eastAsia="仿宋_GB2312" w:cs="仿宋_GB2312"/>
          <w:color w:val="auto"/>
          <w:sz w:val="32"/>
          <w:szCs w:val="32"/>
          <w:lang w:val="en-US" w:eastAsia="zh-CN"/>
        </w:rPr>
        <w:t>痕迹，</w:t>
      </w:r>
      <w:r>
        <w:rPr>
          <w:rFonts w:hint="eastAsia" w:ascii="仿宋_GB2312" w:hAnsi="仿宋_GB2312" w:eastAsia="仿宋_GB2312" w:cs="仿宋_GB2312"/>
          <w:color w:val="auto"/>
          <w:sz w:val="32"/>
          <w:szCs w:val="32"/>
        </w:rPr>
        <w:t>正文外</w:t>
      </w:r>
      <w:r>
        <w:rPr>
          <w:rFonts w:hint="eastAsia" w:ascii="仿宋_GB2312" w:hAnsi="仿宋_GB2312" w:eastAsia="仿宋_GB2312" w:cs="仿宋_GB2312"/>
          <w:color w:val="auto"/>
          <w:sz w:val="32"/>
          <w:szCs w:val="32"/>
          <w:lang w:val="en-US" w:eastAsia="zh-CN"/>
        </w:rPr>
        <w:t>的</w:t>
      </w:r>
      <w:r>
        <w:rPr>
          <w:rFonts w:hint="eastAsia" w:ascii="仿宋_GB2312" w:hAnsi="仿宋_GB2312" w:eastAsia="仿宋_GB2312" w:cs="仿宋_GB2312"/>
          <w:color w:val="auto"/>
          <w:sz w:val="32"/>
          <w:szCs w:val="32"/>
        </w:rPr>
        <w:t>页头、页尾、页边</w:t>
      </w:r>
      <w:r>
        <w:rPr>
          <w:rFonts w:hint="eastAsia" w:ascii="仿宋_GB2312" w:hAnsi="仿宋_GB2312" w:eastAsia="仿宋_GB2312" w:cs="仿宋_GB2312"/>
          <w:color w:val="auto"/>
          <w:sz w:val="32"/>
          <w:szCs w:val="32"/>
          <w:lang w:val="en-US" w:eastAsia="zh-CN"/>
        </w:rPr>
        <w:t>部分不能有</w:t>
      </w:r>
      <w:r>
        <w:rPr>
          <w:rFonts w:hint="eastAsia" w:ascii="仿宋_GB2312" w:hAnsi="仿宋_GB2312" w:eastAsia="仿宋_GB2312" w:cs="仿宋_GB2312"/>
          <w:color w:val="auto"/>
          <w:sz w:val="32"/>
          <w:szCs w:val="32"/>
        </w:rPr>
        <w:t>书写、涂改、增删</w:t>
      </w:r>
      <w:r>
        <w:rPr>
          <w:rFonts w:hint="eastAsia" w:ascii="仿宋_GB2312" w:hAnsi="仿宋_GB2312" w:eastAsia="仿宋_GB2312" w:cs="仿宋_GB2312"/>
          <w:color w:val="auto"/>
          <w:sz w:val="32"/>
          <w:szCs w:val="32"/>
          <w:lang w:val="en-US" w:eastAsia="zh-CN"/>
        </w:rPr>
        <w:t>痕迹</w:t>
      </w:r>
      <w:r>
        <w:rPr>
          <w:rFonts w:hint="eastAsia" w:ascii="仿宋_GB2312" w:hAnsi="仿宋_GB2312" w:eastAsia="仿宋_GB2312" w:cs="仿宋_GB2312"/>
          <w:color w:val="auto"/>
          <w:sz w:val="32"/>
          <w:szCs w:val="32"/>
        </w:rPr>
        <w:t>。</w:t>
      </w:r>
    </w:p>
    <w:p>
      <w:pPr>
        <w:keepNext w:val="0"/>
        <w:keepLines w:val="0"/>
        <w:pageBreakBefore w:val="0"/>
        <w:widowControl/>
        <w:kinsoku/>
        <w:wordWrap/>
        <w:overflowPunct w:val="0"/>
        <w:topLinePunct w:val="0"/>
        <w:autoSpaceDE/>
        <w:autoSpaceDN/>
        <w:bidi w:val="0"/>
        <w:adjustRightInd/>
        <w:snapToGrid w:val="0"/>
        <w:spacing w:beforeAutospacing="0" w:afterAutospacing="0" w:line="560" w:lineRule="exact"/>
        <w:ind w:left="0" w:right="0" w:firstLine="643" w:firstLineChars="200"/>
        <w:jc w:val="both"/>
        <w:textAlignment w:val="auto"/>
        <w:rPr>
          <w:rFonts w:hint="eastAsia" w:ascii="仿宋_GB2312" w:hAnsi="仿宋_GB2312" w:eastAsia="仿宋_GB2312" w:cs="仿宋_GB2312"/>
          <w:b/>
          <w:bCs/>
          <w:color w:val="auto"/>
          <w:sz w:val="32"/>
          <w:szCs w:val="32"/>
        </w:rPr>
      </w:pPr>
      <w:r>
        <w:rPr>
          <w:rFonts w:hint="eastAsia" w:ascii="仿宋_GB2312" w:hAnsi="仿宋_GB2312" w:eastAsia="仿宋_GB2312" w:cs="仿宋_GB2312"/>
          <w:b/>
          <w:bCs/>
          <w:color w:val="auto"/>
          <w:sz w:val="32"/>
          <w:szCs w:val="32"/>
          <w:lang w:val="en-US" w:eastAsia="zh-CN"/>
        </w:rPr>
        <w:t>4. 参选</w:t>
      </w:r>
      <w:r>
        <w:rPr>
          <w:rFonts w:hint="eastAsia" w:ascii="仿宋_GB2312" w:hAnsi="仿宋_GB2312" w:eastAsia="仿宋_GB2312" w:cs="仿宋_GB2312"/>
          <w:b/>
          <w:bCs/>
          <w:color w:val="auto"/>
          <w:sz w:val="32"/>
          <w:szCs w:val="32"/>
        </w:rPr>
        <w:t>文件的澄清和补正</w:t>
      </w:r>
    </w:p>
    <w:p>
      <w:pPr>
        <w:keepNext w:val="0"/>
        <w:keepLines w:val="0"/>
        <w:pageBreakBefore w:val="0"/>
        <w:widowControl/>
        <w:kinsoku/>
        <w:wordWrap/>
        <w:overflowPunct w:val="0"/>
        <w:topLinePunct w:val="0"/>
        <w:autoSpaceDE/>
        <w:autoSpaceDN/>
        <w:bidi w:val="0"/>
        <w:adjustRightInd/>
        <w:spacing w:beforeAutospacing="0" w:afterAutospacing="0" w:line="560" w:lineRule="exact"/>
        <w:ind w:left="0" w:right="0"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4</w:t>
      </w:r>
      <w:r>
        <w:rPr>
          <w:rFonts w:hint="eastAsia" w:ascii="仿宋_GB2312" w:hAnsi="仿宋_GB2312" w:eastAsia="仿宋_GB2312" w:cs="仿宋_GB2312"/>
          <w:color w:val="auto"/>
          <w:sz w:val="32"/>
          <w:szCs w:val="32"/>
        </w:rPr>
        <w:t>.1</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在评审过程中，</w:t>
      </w:r>
      <w:r>
        <w:rPr>
          <w:rFonts w:hint="eastAsia" w:ascii="仿宋_GB2312" w:hAnsi="仿宋_GB2312" w:eastAsia="仿宋_GB2312" w:cs="仿宋_GB2312"/>
          <w:color w:val="auto"/>
          <w:sz w:val="32"/>
          <w:szCs w:val="32"/>
          <w:lang w:val="en-US" w:eastAsia="zh-CN"/>
        </w:rPr>
        <w:t>评审小组</w:t>
      </w:r>
      <w:r>
        <w:rPr>
          <w:rFonts w:hint="eastAsia" w:ascii="仿宋_GB2312" w:hAnsi="仿宋_GB2312" w:eastAsia="仿宋_GB2312" w:cs="仿宋_GB2312"/>
          <w:color w:val="auto"/>
          <w:sz w:val="32"/>
          <w:szCs w:val="32"/>
        </w:rPr>
        <w:t>可以书面形式要求</w:t>
      </w:r>
      <w:r>
        <w:rPr>
          <w:rFonts w:hint="eastAsia" w:ascii="仿宋_GB2312" w:hAnsi="仿宋_GB2312" w:eastAsia="仿宋_GB2312" w:cs="仿宋_GB2312"/>
          <w:color w:val="auto"/>
          <w:sz w:val="32"/>
          <w:szCs w:val="32"/>
          <w:lang w:val="en-US" w:eastAsia="zh-CN"/>
        </w:rPr>
        <w:t>参选</w:t>
      </w:r>
      <w:r>
        <w:rPr>
          <w:rFonts w:hint="eastAsia" w:ascii="仿宋_GB2312" w:hAnsi="仿宋_GB2312" w:eastAsia="仿宋_GB2312" w:cs="仿宋_GB2312"/>
          <w:color w:val="auto"/>
          <w:sz w:val="32"/>
          <w:szCs w:val="32"/>
        </w:rPr>
        <w:t>人对所提交的</w:t>
      </w:r>
      <w:r>
        <w:rPr>
          <w:rFonts w:hint="eastAsia" w:ascii="仿宋_GB2312" w:hAnsi="仿宋_GB2312" w:eastAsia="仿宋_GB2312" w:cs="仿宋_GB2312"/>
          <w:color w:val="auto"/>
          <w:sz w:val="32"/>
          <w:szCs w:val="32"/>
          <w:lang w:val="en-US" w:eastAsia="zh-CN"/>
        </w:rPr>
        <w:t>参选</w:t>
      </w:r>
      <w:r>
        <w:rPr>
          <w:rFonts w:hint="eastAsia" w:ascii="仿宋_GB2312" w:hAnsi="仿宋_GB2312" w:eastAsia="仿宋_GB2312" w:cs="仿宋_GB2312"/>
          <w:color w:val="auto"/>
          <w:sz w:val="32"/>
          <w:szCs w:val="32"/>
        </w:rPr>
        <w:t>文件中不明确的内容进行书面澄清或说明，或者对细微偏差进行补正</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评审小组</w:t>
      </w:r>
      <w:r>
        <w:rPr>
          <w:rFonts w:hint="eastAsia" w:ascii="仿宋_GB2312" w:hAnsi="仿宋_GB2312" w:eastAsia="仿宋_GB2312" w:cs="仿宋_GB2312"/>
          <w:color w:val="auto"/>
          <w:sz w:val="32"/>
          <w:szCs w:val="32"/>
        </w:rPr>
        <w:t>不接受</w:t>
      </w:r>
      <w:r>
        <w:rPr>
          <w:rFonts w:hint="eastAsia" w:ascii="仿宋_GB2312" w:hAnsi="仿宋_GB2312" w:eastAsia="仿宋_GB2312" w:cs="仿宋_GB2312"/>
          <w:color w:val="auto"/>
          <w:sz w:val="32"/>
          <w:szCs w:val="32"/>
          <w:lang w:val="en-US" w:eastAsia="zh-CN"/>
        </w:rPr>
        <w:t>参选</w:t>
      </w:r>
      <w:r>
        <w:rPr>
          <w:rFonts w:hint="eastAsia" w:ascii="仿宋_GB2312" w:hAnsi="仿宋_GB2312" w:eastAsia="仿宋_GB2312" w:cs="仿宋_GB2312"/>
          <w:color w:val="auto"/>
          <w:sz w:val="32"/>
          <w:szCs w:val="32"/>
        </w:rPr>
        <w:t>人主动提出的澄清、说明或补正。</w:t>
      </w:r>
    </w:p>
    <w:p>
      <w:pPr>
        <w:keepNext w:val="0"/>
        <w:keepLines w:val="0"/>
        <w:pageBreakBefore w:val="0"/>
        <w:widowControl/>
        <w:kinsoku/>
        <w:wordWrap/>
        <w:overflowPunct w:val="0"/>
        <w:topLinePunct w:val="0"/>
        <w:autoSpaceDE/>
        <w:autoSpaceDN/>
        <w:bidi w:val="0"/>
        <w:adjustRightInd/>
        <w:spacing w:beforeAutospacing="0" w:afterAutospacing="0" w:line="560" w:lineRule="exact"/>
        <w:ind w:left="0" w:right="0"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4</w:t>
      </w:r>
      <w:r>
        <w:rPr>
          <w:rFonts w:hint="eastAsia" w:ascii="仿宋_GB2312" w:hAnsi="仿宋_GB2312" w:eastAsia="仿宋_GB2312" w:cs="仿宋_GB2312"/>
          <w:color w:val="auto"/>
          <w:sz w:val="32"/>
          <w:szCs w:val="32"/>
        </w:rPr>
        <w:t>.2</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澄清、说明和补正不得改变</w:t>
      </w:r>
      <w:r>
        <w:rPr>
          <w:rFonts w:hint="eastAsia" w:ascii="仿宋_GB2312" w:hAnsi="仿宋_GB2312" w:eastAsia="仿宋_GB2312" w:cs="仿宋_GB2312"/>
          <w:color w:val="auto"/>
          <w:sz w:val="32"/>
          <w:szCs w:val="32"/>
          <w:lang w:val="en-US" w:eastAsia="zh-CN"/>
        </w:rPr>
        <w:t>参选</w:t>
      </w:r>
      <w:r>
        <w:rPr>
          <w:rFonts w:hint="eastAsia" w:ascii="仿宋_GB2312" w:hAnsi="仿宋_GB2312" w:eastAsia="仿宋_GB2312" w:cs="仿宋_GB2312"/>
          <w:color w:val="auto"/>
          <w:sz w:val="32"/>
          <w:szCs w:val="32"/>
        </w:rPr>
        <w:t>文件的实质性内容（算术性错误修正的除外）</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参选</w:t>
      </w:r>
      <w:r>
        <w:rPr>
          <w:rFonts w:hint="eastAsia" w:ascii="仿宋_GB2312" w:hAnsi="仿宋_GB2312" w:eastAsia="仿宋_GB2312" w:cs="仿宋_GB2312"/>
          <w:color w:val="auto"/>
          <w:sz w:val="32"/>
          <w:szCs w:val="32"/>
        </w:rPr>
        <w:t>人的书面澄清、说明和补正属于</w:t>
      </w:r>
      <w:r>
        <w:rPr>
          <w:rFonts w:hint="eastAsia" w:ascii="仿宋_GB2312" w:hAnsi="仿宋_GB2312" w:eastAsia="仿宋_GB2312" w:cs="仿宋_GB2312"/>
          <w:color w:val="auto"/>
          <w:sz w:val="32"/>
          <w:szCs w:val="32"/>
          <w:lang w:val="en-US" w:eastAsia="zh-CN"/>
        </w:rPr>
        <w:t>参选</w:t>
      </w:r>
      <w:r>
        <w:rPr>
          <w:rFonts w:hint="eastAsia" w:ascii="仿宋_GB2312" w:hAnsi="仿宋_GB2312" w:eastAsia="仿宋_GB2312" w:cs="仿宋_GB2312"/>
          <w:color w:val="auto"/>
          <w:sz w:val="32"/>
          <w:szCs w:val="32"/>
        </w:rPr>
        <w:t>文件的组成部分。</w:t>
      </w:r>
    </w:p>
    <w:p>
      <w:pPr>
        <w:keepNext w:val="0"/>
        <w:keepLines w:val="0"/>
        <w:pageBreakBefore w:val="0"/>
        <w:widowControl/>
        <w:kinsoku/>
        <w:wordWrap/>
        <w:overflowPunct w:val="0"/>
        <w:topLinePunct w:val="0"/>
        <w:autoSpaceDE/>
        <w:autoSpaceDN/>
        <w:bidi w:val="0"/>
        <w:adjustRightInd/>
        <w:snapToGrid w:val="0"/>
        <w:spacing w:beforeAutospacing="0" w:afterAutospacing="0" w:line="560" w:lineRule="exact"/>
        <w:ind w:left="0" w:right="0" w:firstLine="643" w:firstLineChars="200"/>
        <w:jc w:val="both"/>
        <w:textAlignment w:val="auto"/>
        <w:rPr>
          <w:rFonts w:hint="eastAsia" w:ascii="仿宋_GB2312" w:hAnsi="仿宋_GB2312" w:eastAsia="仿宋_GB2312" w:cs="仿宋_GB2312"/>
          <w:b/>
          <w:bCs/>
          <w:color w:val="auto"/>
          <w:sz w:val="32"/>
          <w:szCs w:val="32"/>
        </w:rPr>
      </w:pPr>
      <w:r>
        <w:rPr>
          <w:rFonts w:hint="eastAsia" w:ascii="仿宋_GB2312" w:hAnsi="仿宋_GB2312" w:eastAsia="仿宋_GB2312" w:cs="仿宋_GB2312"/>
          <w:b/>
          <w:bCs/>
          <w:color w:val="auto"/>
          <w:sz w:val="32"/>
          <w:szCs w:val="32"/>
          <w:lang w:val="en-US" w:eastAsia="zh-CN"/>
        </w:rPr>
        <w:t xml:space="preserve">5. </w:t>
      </w:r>
      <w:r>
        <w:rPr>
          <w:rFonts w:hint="eastAsia" w:ascii="仿宋_GB2312" w:hAnsi="仿宋_GB2312" w:eastAsia="仿宋_GB2312" w:cs="仿宋_GB2312"/>
          <w:b/>
          <w:bCs/>
          <w:color w:val="auto"/>
          <w:sz w:val="32"/>
          <w:szCs w:val="32"/>
        </w:rPr>
        <w:t>其他须知</w:t>
      </w:r>
    </w:p>
    <w:p>
      <w:pPr>
        <w:keepNext w:val="0"/>
        <w:keepLines w:val="0"/>
        <w:pageBreakBefore w:val="0"/>
        <w:widowControl/>
        <w:kinsoku/>
        <w:wordWrap/>
        <w:overflowPunct w:val="0"/>
        <w:topLinePunct w:val="0"/>
        <w:autoSpaceDE/>
        <w:autoSpaceDN/>
        <w:bidi w:val="0"/>
        <w:adjustRightInd/>
        <w:snapToGrid w:val="0"/>
        <w:spacing w:beforeAutospacing="0" w:afterAutospacing="0" w:line="560" w:lineRule="exact"/>
        <w:ind w:left="0" w:right="0"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5.1 参选人</w:t>
      </w:r>
      <w:r>
        <w:rPr>
          <w:rFonts w:hint="eastAsia" w:ascii="仿宋_GB2312" w:hAnsi="仿宋_GB2312" w:eastAsia="仿宋_GB2312" w:cs="仿宋_GB2312"/>
          <w:color w:val="auto"/>
          <w:sz w:val="32"/>
          <w:szCs w:val="32"/>
        </w:rPr>
        <w:t>所报</w:t>
      </w:r>
      <w:r>
        <w:rPr>
          <w:rFonts w:hint="eastAsia" w:ascii="仿宋_GB2312" w:hAnsi="仿宋_GB2312" w:eastAsia="仿宋_GB2312" w:cs="仿宋_GB2312"/>
          <w:color w:val="auto"/>
          <w:sz w:val="32"/>
          <w:szCs w:val="32"/>
          <w:lang w:val="en-US" w:eastAsia="zh-CN"/>
        </w:rPr>
        <w:t>服务费用</w:t>
      </w:r>
      <w:r>
        <w:rPr>
          <w:rFonts w:hint="eastAsia" w:ascii="仿宋_GB2312" w:hAnsi="仿宋_GB2312" w:eastAsia="仿宋_GB2312" w:cs="仿宋_GB2312"/>
          <w:color w:val="auto"/>
          <w:sz w:val="32"/>
          <w:szCs w:val="32"/>
        </w:rPr>
        <w:t>应为</w:t>
      </w:r>
      <w:r>
        <w:rPr>
          <w:rFonts w:hint="eastAsia" w:ascii="仿宋_GB2312" w:hAnsi="仿宋_GB2312" w:eastAsia="仿宋_GB2312" w:cs="仿宋_GB2312"/>
          <w:color w:val="auto"/>
          <w:sz w:val="32"/>
          <w:szCs w:val="32"/>
          <w:lang w:val="en-US" w:eastAsia="zh-CN"/>
        </w:rPr>
        <w:t>费用</w:t>
      </w:r>
      <w:r>
        <w:rPr>
          <w:rFonts w:hint="eastAsia" w:ascii="仿宋_GB2312" w:hAnsi="仿宋_GB2312" w:eastAsia="仿宋_GB2312" w:cs="仿宋_GB2312"/>
          <w:color w:val="auto"/>
          <w:sz w:val="32"/>
          <w:szCs w:val="32"/>
        </w:rPr>
        <w:t>总额，包括</w:t>
      </w:r>
      <w:r>
        <w:rPr>
          <w:rFonts w:hint="eastAsia" w:ascii="仿宋_GB2312" w:hAnsi="仿宋_GB2312" w:eastAsia="仿宋_GB2312" w:cs="仿宋_GB2312"/>
          <w:color w:val="auto"/>
          <w:sz w:val="32"/>
          <w:szCs w:val="32"/>
          <w:lang w:val="en-US" w:eastAsia="zh-CN"/>
        </w:rPr>
        <w:t>评估</w:t>
      </w:r>
      <w:r>
        <w:rPr>
          <w:rFonts w:hint="eastAsia" w:ascii="仿宋_GB2312" w:hAnsi="仿宋_GB2312" w:eastAsia="仿宋_GB2312" w:cs="仿宋_GB2312"/>
          <w:color w:val="auto"/>
          <w:sz w:val="32"/>
          <w:szCs w:val="32"/>
        </w:rPr>
        <w:t>服务费</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税费、</w:t>
      </w:r>
      <w:r>
        <w:rPr>
          <w:rFonts w:hint="eastAsia" w:ascii="仿宋_GB2312" w:hAnsi="仿宋_GB2312" w:eastAsia="仿宋_GB2312" w:cs="仿宋_GB2312"/>
          <w:color w:val="auto"/>
          <w:sz w:val="32"/>
          <w:szCs w:val="32"/>
        </w:rPr>
        <w:t>交通费、通讯费、餐费</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差旅费</w:t>
      </w:r>
      <w:r>
        <w:rPr>
          <w:rFonts w:hint="eastAsia" w:ascii="仿宋_GB2312" w:hAnsi="仿宋_GB2312" w:eastAsia="仿宋_GB2312" w:cs="仿宋_GB2312"/>
          <w:color w:val="auto"/>
          <w:sz w:val="32"/>
          <w:szCs w:val="32"/>
        </w:rPr>
        <w:t>等</w:t>
      </w:r>
      <w:r>
        <w:rPr>
          <w:rFonts w:hint="eastAsia" w:ascii="仿宋_GB2312" w:hAnsi="仿宋_GB2312" w:eastAsia="仿宋_GB2312" w:cs="仿宋_GB2312"/>
          <w:color w:val="auto"/>
          <w:sz w:val="32"/>
          <w:szCs w:val="32"/>
          <w:lang w:val="en-US" w:eastAsia="zh-CN"/>
        </w:rPr>
        <w:t>一切</w:t>
      </w:r>
      <w:r>
        <w:rPr>
          <w:rFonts w:hint="eastAsia" w:ascii="仿宋_GB2312" w:hAnsi="仿宋_GB2312" w:eastAsia="仿宋_GB2312" w:cs="仿宋_GB2312"/>
          <w:color w:val="auto"/>
          <w:sz w:val="32"/>
          <w:szCs w:val="32"/>
        </w:rPr>
        <w:t>费用。</w:t>
      </w:r>
    </w:p>
    <w:p>
      <w:pPr>
        <w:keepNext w:val="0"/>
        <w:keepLines w:val="0"/>
        <w:pageBreakBefore w:val="0"/>
        <w:widowControl/>
        <w:kinsoku/>
        <w:wordWrap/>
        <w:overflowPunct w:val="0"/>
        <w:topLinePunct w:val="0"/>
        <w:autoSpaceDE/>
        <w:autoSpaceDN/>
        <w:bidi w:val="0"/>
        <w:adjustRightInd/>
        <w:snapToGrid w:val="0"/>
        <w:spacing w:beforeAutospacing="0" w:afterAutospacing="0" w:line="560" w:lineRule="exact"/>
        <w:ind w:left="0" w:right="0"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5.2 参选人</w:t>
      </w:r>
      <w:r>
        <w:rPr>
          <w:rFonts w:hint="eastAsia" w:ascii="仿宋_GB2312" w:hAnsi="仿宋_GB2312" w:eastAsia="仿宋_GB2312" w:cs="仿宋_GB2312"/>
          <w:color w:val="auto"/>
          <w:sz w:val="32"/>
          <w:szCs w:val="32"/>
        </w:rPr>
        <w:t>应本着长期合作、专业服务的精神，以</w:t>
      </w:r>
      <w:r>
        <w:rPr>
          <w:rFonts w:hint="eastAsia" w:ascii="仿宋_GB2312" w:hAnsi="仿宋_GB2312" w:eastAsia="仿宋_GB2312" w:cs="仿宋_GB2312"/>
          <w:color w:val="auto"/>
          <w:sz w:val="32"/>
          <w:szCs w:val="32"/>
          <w:lang w:val="en-US" w:eastAsia="zh-CN"/>
        </w:rPr>
        <w:t>合适</w:t>
      </w:r>
      <w:r>
        <w:rPr>
          <w:rFonts w:hint="eastAsia" w:ascii="仿宋_GB2312" w:hAnsi="仿宋_GB2312" w:eastAsia="仿宋_GB2312" w:cs="仿宋_GB2312"/>
          <w:color w:val="auto"/>
          <w:sz w:val="32"/>
          <w:szCs w:val="32"/>
        </w:rPr>
        <w:t>的</w:t>
      </w:r>
      <w:r>
        <w:rPr>
          <w:rFonts w:hint="eastAsia" w:ascii="仿宋_GB2312" w:hAnsi="仿宋_GB2312" w:eastAsia="仿宋_GB2312" w:cs="仿宋_GB2312"/>
          <w:color w:val="auto"/>
          <w:sz w:val="32"/>
          <w:szCs w:val="32"/>
          <w:lang w:val="en-US" w:eastAsia="zh-CN"/>
        </w:rPr>
        <w:t>服务报价参选</w:t>
      </w:r>
      <w:r>
        <w:rPr>
          <w:rFonts w:hint="eastAsia" w:ascii="仿宋_GB2312" w:hAnsi="仿宋_GB2312" w:eastAsia="仿宋_GB2312" w:cs="仿宋_GB2312"/>
          <w:color w:val="auto"/>
          <w:sz w:val="32"/>
          <w:szCs w:val="32"/>
        </w:rPr>
        <w:t>，并严格保证</w:t>
      </w:r>
      <w:r>
        <w:rPr>
          <w:rFonts w:hint="eastAsia" w:ascii="仿宋_GB2312" w:hAnsi="仿宋_GB2312" w:eastAsia="仿宋_GB2312" w:cs="仿宋_GB2312"/>
          <w:color w:val="auto"/>
          <w:sz w:val="32"/>
          <w:szCs w:val="32"/>
          <w:lang w:val="en-US" w:eastAsia="zh-CN"/>
        </w:rPr>
        <w:t>服务</w:t>
      </w:r>
      <w:r>
        <w:rPr>
          <w:rFonts w:hint="eastAsia" w:ascii="仿宋_GB2312" w:hAnsi="仿宋_GB2312" w:eastAsia="仿宋_GB2312" w:cs="仿宋_GB2312"/>
          <w:color w:val="auto"/>
          <w:sz w:val="32"/>
          <w:szCs w:val="32"/>
        </w:rPr>
        <w:t>质量。</w:t>
      </w:r>
    </w:p>
    <w:p>
      <w:pPr>
        <w:keepNext w:val="0"/>
        <w:keepLines w:val="0"/>
        <w:pageBreakBefore w:val="0"/>
        <w:widowControl/>
        <w:kinsoku/>
        <w:wordWrap/>
        <w:overflowPunct w:val="0"/>
        <w:topLinePunct w:val="0"/>
        <w:autoSpaceDE/>
        <w:autoSpaceDN/>
        <w:bidi w:val="0"/>
        <w:adjustRightInd/>
        <w:snapToGrid w:val="0"/>
        <w:spacing w:beforeAutospacing="0" w:afterAutospacing="0" w:line="560" w:lineRule="exact"/>
        <w:ind w:left="0" w:right="0"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5.3 参选人</w:t>
      </w:r>
      <w:r>
        <w:rPr>
          <w:rFonts w:hint="eastAsia" w:ascii="仿宋_GB2312" w:hAnsi="仿宋_GB2312" w:eastAsia="仿宋_GB2312" w:cs="仿宋_GB2312"/>
          <w:color w:val="auto"/>
          <w:sz w:val="32"/>
          <w:szCs w:val="32"/>
        </w:rPr>
        <w:t>不允许提交两份或两份以上不同实质内容的</w:t>
      </w:r>
      <w:r>
        <w:rPr>
          <w:rFonts w:hint="eastAsia" w:ascii="仿宋_GB2312" w:hAnsi="仿宋_GB2312" w:eastAsia="仿宋_GB2312" w:cs="仿宋_GB2312"/>
          <w:color w:val="auto"/>
          <w:sz w:val="32"/>
          <w:szCs w:val="32"/>
          <w:lang w:val="en-US" w:eastAsia="zh-CN"/>
        </w:rPr>
        <w:t>参选</w:t>
      </w:r>
      <w:r>
        <w:rPr>
          <w:rFonts w:hint="eastAsia" w:ascii="仿宋_GB2312" w:hAnsi="仿宋_GB2312" w:eastAsia="仿宋_GB2312" w:cs="仿宋_GB2312"/>
          <w:color w:val="auto"/>
          <w:sz w:val="32"/>
          <w:szCs w:val="32"/>
        </w:rPr>
        <w:t>文件</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提交</w:t>
      </w:r>
      <w:r>
        <w:rPr>
          <w:rFonts w:hint="eastAsia" w:ascii="仿宋_GB2312" w:hAnsi="仿宋_GB2312" w:eastAsia="仿宋_GB2312" w:cs="仿宋_GB2312"/>
          <w:color w:val="auto"/>
          <w:sz w:val="32"/>
          <w:szCs w:val="32"/>
        </w:rPr>
        <w:t>的</w:t>
      </w:r>
      <w:r>
        <w:rPr>
          <w:rFonts w:hint="eastAsia" w:ascii="仿宋_GB2312" w:hAnsi="仿宋_GB2312" w:eastAsia="仿宋_GB2312" w:cs="仿宋_GB2312"/>
          <w:color w:val="auto"/>
          <w:sz w:val="32"/>
          <w:szCs w:val="32"/>
          <w:lang w:val="en-US" w:eastAsia="zh-CN"/>
        </w:rPr>
        <w:t>参选</w:t>
      </w:r>
      <w:r>
        <w:rPr>
          <w:rFonts w:hint="eastAsia" w:ascii="仿宋_GB2312" w:hAnsi="仿宋_GB2312" w:eastAsia="仿宋_GB2312" w:cs="仿宋_GB2312"/>
          <w:color w:val="auto"/>
          <w:sz w:val="32"/>
          <w:szCs w:val="32"/>
        </w:rPr>
        <w:t>文件均不退还，由</w:t>
      </w:r>
      <w:r>
        <w:rPr>
          <w:rFonts w:hint="eastAsia" w:ascii="仿宋_GB2312" w:hAnsi="仿宋_GB2312" w:eastAsia="仿宋_GB2312" w:cs="仿宋_GB2312"/>
          <w:color w:val="auto"/>
          <w:sz w:val="32"/>
          <w:szCs w:val="32"/>
          <w:lang w:val="en-US" w:eastAsia="zh-CN"/>
        </w:rPr>
        <w:t>公司</w:t>
      </w:r>
      <w:r>
        <w:rPr>
          <w:rFonts w:hint="eastAsia" w:ascii="仿宋_GB2312" w:hAnsi="仿宋_GB2312" w:eastAsia="仿宋_GB2312" w:cs="仿宋_GB2312"/>
          <w:color w:val="auto"/>
          <w:sz w:val="32"/>
          <w:szCs w:val="32"/>
        </w:rPr>
        <w:t>存档备</w:t>
      </w:r>
      <w:r>
        <w:rPr>
          <w:rFonts w:hint="eastAsia" w:ascii="仿宋_GB2312" w:hAnsi="仿宋_GB2312" w:eastAsia="仿宋_GB2312" w:cs="仿宋_GB2312"/>
          <w:color w:val="auto"/>
          <w:sz w:val="32"/>
          <w:szCs w:val="32"/>
          <w:lang w:val="en-US" w:eastAsia="zh-CN"/>
        </w:rPr>
        <w:t>查</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公司</w:t>
      </w:r>
      <w:r>
        <w:rPr>
          <w:rFonts w:hint="eastAsia" w:ascii="仿宋_GB2312" w:hAnsi="仿宋_GB2312" w:eastAsia="仿宋_GB2312" w:cs="仿宋_GB2312"/>
          <w:color w:val="auto"/>
          <w:sz w:val="32"/>
          <w:szCs w:val="32"/>
        </w:rPr>
        <w:t>将对</w:t>
      </w:r>
      <w:r>
        <w:rPr>
          <w:rFonts w:hint="eastAsia" w:ascii="仿宋_GB2312" w:hAnsi="仿宋_GB2312" w:eastAsia="仿宋_GB2312" w:cs="仿宋_GB2312"/>
          <w:color w:val="auto"/>
          <w:sz w:val="32"/>
          <w:szCs w:val="32"/>
          <w:lang w:val="en-US" w:eastAsia="zh-CN"/>
        </w:rPr>
        <w:t>参选人</w:t>
      </w:r>
      <w:r>
        <w:rPr>
          <w:rFonts w:hint="eastAsia" w:ascii="仿宋_GB2312" w:hAnsi="仿宋_GB2312" w:eastAsia="仿宋_GB2312" w:cs="仿宋_GB2312"/>
          <w:color w:val="auto"/>
          <w:sz w:val="32"/>
          <w:szCs w:val="32"/>
        </w:rPr>
        <w:t>资料予以保密。</w:t>
      </w:r>
    </w:p>
    <w:p>
      <w:pPr>
        <w:keepNext w:val="0"/>
        <w:keepLines w:val="0"/>
        <w:pageBreakBefore w:val="0"/>
        <w:widowControl/>
        <w:kinsoku/>
        <w:wordWrap/>
        <w:overflowPunct w:val="0"/>
        <w:topLinePunct w:val="0"/>
        <w:autoSpaceDE/>
        <w:autoSpaceDN/>
        <w:bidi w:val="0"/>
        <w:adjustRightInd/>
        <w:snapToGrid w:val="0"/>
        <w:spacing w:beforeAutospacing="0" w:afterAutospacing="0" w:line="560" w:lineRule="exact"/>
        <w:ind w:left="0" w:right="0" w:firstLine="640" w:firstLineChars="200"/>
        <w:jc w:val="both"/>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5.4 参选人应对其提交的参选文件的真实性、合法性、完整性负责，若有不实，作废选处理或解除服务合同。</w:t>
      </w:r>
    </w:p>
    <w:p>
      <w:pPr>
        <w:keepNext w:val="0"/>
        <w:keepLines w:val="0"/>
        <w:pageBreakBefore w:val="0"/>
        <w:widowControl/>
        <w:kinsoku/>
        <w:wordWrap/>
        <w:overflowPunct w:val="0"/>
        <w:topLinePunct w:val="0"/>
        <w:autoSpaceDE/>
        <w:autoSpaceDN/>
        <w:bidi w:val="0"/>
        <w:adjustRightInd/>
        <w:snapToGrid w:val="0"/>
        <w:spacing w:beforeAutospacing="0" w:afterAutospacing="0" w:line="560" w:lineRule="exact"/>
        <w:ind w:left="0" w:right="0"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5.5 参选人</w:t>
      </w:r>
      <w:r>
        <w:rPr>
          <w:rFonts w:hint="eastAsia" w:ascii="仿宋_GB2312" w:hAnsi="仿宋_GB2312" w:eastAsia="仿宋_GB2312" w:cs="仿宋_GB2312"/>
          <w:color w:val="auto"/>
          <w:sz w:val="32"/>
          <w:szCs w:val="32"/>
        </w:rPr>
        <w:t>及指派</w:t>
      </w:r>
      <w:r>
        <w:rPr>
          <w:rFonts w:hint="eastAsia" w:ascii="仿宋_GB2312" w:hAnsi="仿宋_GB2312" w:eastAsia="仿宋_GB2312" w:cs="仿宋_GB2312"/>
          <w:color w:val="auto"/>
          <w:sz w:val="32"/>
          <w:szCs w:val="32"/>
          <w:lang w:val="en-US" w:eastAsia="zh-CN"/>
        </w:rPr>
        <w:t>注册资产评估师</w:t>
      </w:r>
      <w:r>
        <w:rPr>
          <w:rFonts w:hint="eastAsia" w:ascii="仿宋_GB2312" w:hAnsi="仿宋_GB2312" w:eastAsia="仿宋_GB2312" w:cs="仿宋_GB2312"/>
          <w:color w:val="auto"/>
          <w:sz w:val="32"/>
          <w:szCs w:val="32"/>
        </w:rPr>
        <w:t>的情况和专业水平</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与</w:t>
      </w:r>
      <w:r>
        <w:rPr>
          <w:rFonts w:hint="eastAsia" w:ascii="仿宋_GB2312" w:hAnsi="仿宋_GB2312" w:eastAsia="仿宋_GB2312" w:cs="仿宋_GB2312"/>
          <w:color w:val="auto"/>
          <w:sz w:val="32"/>
          <w:szCs w:val="32"/>
          <w:lang w:val="en-US" w:eastAsia="zh-CN"/>
        </w:rPr>
        <w:t>参选文件</w:t>
      </w:r>
      <w:r>
        <w:rPr>
          <w:rFonts w:hint="eastAsia" w:ascii="仿宋_GB2312" w:hAnsi="仿宋_GB2312" w:eastAsia="仿宋_GB2312" w:cs="仿宋_GB2312"/>
          <w:color w:val="auto"/>
          <w:sz w:val="32"/>
          <w:szCs w:val="32"/>
        </w:rPr>
        <w:t>所述</w:t>
      </w:r>
      <w:r>
        <w:rPr>
          <w:rFonts w:hint="eastAsia" w:ascii="仿宋_GB2312" w:hAnsi="仿宋_GB2312" w:eastAsia="仿宋_GB2312" w:cs="仿宋_GB2312"/>
          <w:color w:val="auto"/>
          <w:sz w:val="32"/>
          <w:szCs w:val="32"/>
          <w:lang w:val="en-US" w:eastAsia="zh-CN"/>
        </w:rPr>
        <w:t>严重</w:t>
      </w:r>
      <w:r>
        <w:rPr>
          <w:rFonts w:hint="eastAsia" w:ascii="仿宋_GB2312" w:hAnsi="仿宋_GB2312" w:eastAsia="仿宋_GB2312" w:cs="仿宋_GB2312"/>
          <w:color w:val="auto"/>
          <w:sz w:val="32"/>
          <w:szCs w:val="32"/>
        </w:rPr>
        <w:t>不符</w:t>
      </w:r>
      <w:r>
        <w:rPr>
          <w:rFonts w:hint="eastAsia" w:ascii="仿宋_GB2312" w:hAnsi="仿宋_GB2312" w:eastAsia="仿宋_GB2312" w:cs="仿宋_GB2312"/>
          <w:color w:val="auto"/>
          <w:sz w:val="32"/>
          <w:szCs w:val="32"/>
          <w:lang w:val="en-US" w:eastAsia="zh-CN"/>
        </w:rPr>
        <w:t>的</w:t>
      </w:r>
      <w:r>
        <w:rPr>
          <w:rFonts w:hint="eastAsia" w:ascii="仿宋_GB2312" w:hAnsi="仿宋_GB2312" w:eastAsia="仿宋_GB2312" w:cs="仿宋_GB2312"/>
          <w:color w:val="auto"/>
          <w:sz w:val="32"/>
          <w:szCs w:val="32"/>
        </w:rPr>
        <w:t>，或</w:t>
      </w:r>
      <w:r>
        <w:rPr>
          <w:rFonts w:hint="eastAsia" w:ascii="仿宋_GB2312" w:hAnsi="仿宋_GB2312" w:eastAsia="仿宋_GB2312" w:cs="仿宋_GB2312"/>
          <w:color w:val="auto"/>
          <w:sz w:val="32"/>
          <w:szCs w:val="32"/>
          <w:lang w:val="en-US" w:eastAsia="zh-CN"/>
        </w:rPr>
        <w:t>参选人</w:t>
      </w:r>
      <w:r>
        <w:rPr>
          <w:rFonts w:hint="eastAsia" w:ascii="仿宋_GB2312" w:hAnsi="仿宋_GB2312" w:eastAsia="仿宋_GB2312" w:cs="仿宋_GB2312"/>
          <w:color w:val="auto"/>
          <w:sz w:val="32"/>
          <w:szCs w:val="32"/>
        </w:rPr>
        <w:t>及指派注册资产评估师的实际从业能力无法</w:t>
      </w:r>
      <w:r>
        <w:rPr>
          <w:rFonts w:hint="eastAsia" w:ascii="仿宋_GB2312" w:hAnsi="仿宋_GB2312" w:eastAsia="仿宋_GB2312" w:cs="仿宋_GB2312"/>
          <w:color w:val="auto"/>
          <w:sz w:val="32"/>
          <w:szCs w:val="32"/>
          <w:lang w:val="en-US" w:eastAsia="zh-CN"/>
        </w:rPr>
        <w:t>满足公司基本</w:t>
      </w:r>
      <w:r>
        <w:rPr>
          <w:rFonts w:hint="eastAsia" w:ascii="仿宋_GB2312" w:hAnsi="仿宋_GB2312" w:eastAsia="仿宋_GB2312" w:cs="仿宋_GB2312"/>
          <w:color w:val="auto"/>
          <w:sz w:val="32"/>
          <w:szCs w:val="32"/>
        </w:rPr>
        <w:t>要求的，或</w:t>
      </w:r>
      <w:r>
        <w:rPr>
          <w:rFonts w:hint="eastAsia" w:ascii="仿宋_GB2312" w:hAnsi="仿宋_GB2312" w:eastAsia="仿宋_GB2312" w:cs="仿宋_GB2312"/>
          <w:color w:val="auto"/>
          <w:sz w:val="32"/>
          <w:szCs w:val="32"/>
          <w:lang w:val="en-US" w:eastAsia="zh-CN"/>
        </w:rPr>
        <w:t>参选人</w:t>
      </w:r>
      <w:r>
        <w:rPr>
          <w:rFonts w:hint="eastAsia" w:ascii="仿宋_GB2312" w:hAnsi="仿宋_GB2312" w:eastAsia="仿宋_GB2312" w:cs="仿宋_GB2312"/>
          <w:color w:val="auto"/>
          <w:sz w:val="32"/>
          <w:szCs w:val="32"/>
        </w:rPr>
        <w:t>及指派注册资产评估师的</w:t>
      </w:r>
      <w:r>
        <w:rPr>
          <w:rFonts w:hint="eastAsia" w:ascii="仿宋_GB2312" w:hAnsi="仿宋_GB2312" w:eastAsia="仿宋_GB2312" w:cs="仿宋_GB2312"/>
          <w:color w:val="auto"/>
          <w:sz w:val="32"/>
          <w:szCs w:val="32"/>
          <w:lang w:val="en-US" w:eastAsia="zh-CN"/>
        </w:rPr>
        <w:t>重大</w:t>
      </w:r>
      <w:r>
        <w:rPr>
          <w:rFonts w:hint="eastAsia" w:ascii="仿宋_GB2312" w:hAnsi="仿宋_GB2312" w:eastAsia="仿宋_GB2312" w:cs="仿宋_GB2312"/>
          <w:color w:val="auto"/>
          <w:sz w:val="32"/>
          <w:szCs w:val="32"/>
        </w:rPr>
        <w:t>过错给</w:t>
      </w:r>
      <w:r>
        <w:rPr>
          <w:rFonts w:hint="eastAsia" w:ascii="仿宋_GB2312" w:hAnsi="仿宋_GB2312" w:eastAsia="仿宋_GB2312" w:cs="仿宋_GB2312"/>
          <w:color w:val="auto"/>
          <w:sz w:val="32"/>
          <w:szCs w:val="32"/>
          <w:lang w:val="en-US" w:eastAsia="zh-CN"/>
        </w:rPr>
        <w:t>公司</w:t>
      </w:r>
      <w:r>
        <w:rPr>
          <w:rFonts w:hint="eastAsia" w:ascii="仿宋_GB2312" w:hAnsi="仿宋_GB2312" w:eastAsia="仿宋_GB2312" w:cs="仿宋_GB2312"/>
          <w:color w:val="auto"/>
          <w:sz w:val="32"/>
          <w:szCs w:val="32"/>
        </w:rPr>
        <w:t>带来损失的，</w:t>
      </w:r>
      <w:r>
        <w:rPr>
          <w:rFonts w:hint="eastAsia" w:ascii="仿宋_GB2312" w:hAnsi="仿宋_GB2312" w:eastAsia="仿宋_GB2312" w:cs="仿宋_GB2312"/>
          <w:color w:val="auto"/>
          <w:sz w:val="32"/>
          <w:szCs w:val="32"/>
          <w:lang w:val="en-US" w:eastAsia="zh-CN"/>
        </w:rPr>
        <w:t>公司有权作废选处理或解除服务合同</w:t>
      </w:r>
      <w:r>
        <w:rPr>
          <w:rFonts w:hint="eastAsia" w:ascii="仿宋_GB2312" w:hAnsi="仿宋_GB2312" w:eastAsia="仿宋_GB2312" w:cs="仿宋_GB2312"/>
          <w:color w:val="auto"/>
          <w:sz w:val="32"/>
          <w:szCs w:val="32"/>
        </w:rPr>
        <w:t>。</w:t>
      </w:r>
    </w:p>
    <w:p>
      <w:pPr>
        <w:rPr>
          <w:rFonts w:hint="eastAsia" w:ascii="宋体" w:hAnsi="宋体"/>
          <w:color w:val="auto"/>
          <w:sz w:val="36"/>
          <w:szCs w:val="36"/>
        </w:rPr>
      </w:pPr>
      <w:r>
        <w:rPr>
          <w:rFonts w:hint="eastAsia" w:ascii="宋体" w:hAnsi="宋体"/>
          <w:color w:val="auto"/>
          <w:sz w:val="36"/>
          <w:szCs w:val="36"/>
        </w:rPr>
        <w:br w:type="page"/>
      </w:r>
    </w:p>
    <w:p>
      <w:pPr>
        <w:pStyle w:val="2"/>
        <w:keepNext/>
        <w:keepLines/>
        <w:pageBreakBefore w:val="0"/>
        <w:widowControl w:val="0"/>
        <w:kinsoku/>
        <w:wordWrap w:val="0"/>
        <w:overflowPunct w:val="0"/>
        <w:topLinePunct w:val="0"/>
        <w:autoSpaceDE/>
        <w:autoSpaceDN/>
        <w:bidi w:val="0"/>
        <w:adjustRightInd/>
        <w:snapToGrid/>
        <w:spacing w:before="0" w:after="0" w:line="560" w:lineRule="exact"/>
        <w:jc w:val="center"/>
        <w:textAlignment w:val="auto"/>
        <w:rPr>
          <w:rFonts w:hint="default" w:ascii="SimHei" w:hAnsi="SimHei" w:eastAsia="SimHei" w:cs="SimHei"/>
          <w:b w:val="0"/>
          <w:bCs w:val="0"/>
          <w:color w:val="auto"/>
          <w:lang w:val="en-US" w:eastAsia="zh-CN"/>
        </w:rPr>
      </w:pPr>
      <w:bookmarkStart w:id="17" w:name="_Toc1915462014"/>
      <w:r>
        <w:rPr>
          <w:rFonts w:hint="eastAsia" w:ascii="SimHei" w:hAnsi="SimHei" w:eastAsia="SimHei" w:cs="SimHei"/>
          <w:b w:val="0"/>
          <w:bCs w:val="0"/>
          <w:color w:val="auto"/>
          <w:lang w:val="en-US" w:eastAsia="zh-CN"/>
        </w:rPr>
        <w:t>第三章 评</w:t>
      </w:r>
      <w:bookmarkEnd w:id="14"/>
      <w:bookmarkEnd w:id="15"/>
      <w:r>
        <w:rPr>
          <w:rFonts w:hint="eastAsia" w:ascii="SimHei" w:hAnsi="SimHei" w:eastAsia="SimHei" w:cs="SimHei"/>
          <w:b w:val="0"/>
          <w:bCs w:val="0"/>
          <w:color w:val="auto"/>
          <w:lang w:val="en-US" w:eastAsia="zh-CN"/>
        </w:rPr>
        <w:t>审办法</w:t>
      </w:r>
      <w:bookmarkEnd w:id="17"/>
    </w:p>
    <w:p>
      <w:pPr>
        <w:keepNext w:val="0"/>
        <w:keepLines w:val="0"/>
        <w:pageBreakBefore w:val="0"/>
        <w:widowControl w:val="0"/>
        <w:kinsoku/>
        <w:wordWrap w:val="0"/>
        <w:overflowPunct w:val="0"/>
        <w:topLinePunct w:val="0"/>
        <w:autoSpaceDE/>
        <w:autoSpaceDN/>
        <w:bidi w:val="0"/>
        <w:adjustRightInd/>
        <w:spacing w:line="560" w:lineRule="exact"/>
        <w:ind w:left="0" w:firstLine="0" w:firstLineChars="0"/>
        <w:textAlignment w:val="auto"/>
        <w:rPr>
          <w:rFonts w:hint="eastAsia" w:ascii="仿宋_GB2312" w:hAnsi="仿宋_GB2312" w:eastAsia="仿宋_GB2312" w:cs="仿宋_GB2312"/>
          <w:color w:val="auto"/>
          <w:sz w:val="32"/>
          <w:szCs w:val="32"/>
        </w:rPr>
      </w:pPr>
      <w:bookmarkStart w:id="18" w:name="_Toc11876"/>
      <w:bookmarkStart w:id="19" w:name="_Toc81784911"/>
    </w:p>
    <w:p>
      <w:pPr>
        <w:pageBreakBefore w:val="0"/>
        <w:kinsoku/>
        <w:wordWrap w:val="0"/>
        <w:overflowPunct w:val="0"/>
        <w:topLinePunct w:val="0"/>
        <w:autoSpaceDE/>
        <w:autoSpaceDN/>
        <w:bidi w:val="0"/>
        <w:adjustRightInd/>
        <w:spacing w:beforeAutospacing="0" w:afterAutospacing="0" w:line="560" w:lineRule="exact"/>
        <w:ind w:left="0" w:right="0" w:firstLine="640" w:firstLineChars="200"/>
        <w:jc w:val="both"/>
        <w:textAlignment w:val="auto"/>
        <w:rPr>
          <w:rFonts w:hint="default" w:ascii="SimHei" w:hAnsi="SimHei" w:eastAsia="SimHei" w:cs="SimHei"/>
          <w:b w:val="0"/>
          <w:bCs w:val="0"/>
          <w:color w:val="auto"/>
          <w:sz w:val="32"/>
          <w:szCs w:val="32"/>
          <w:lang w:val="en-US" w:eastAsia="zh-CN"/>
        </w:rPr>
      </w:pPr>
      <w:r>
        <w:rPr>
          <w:rFonts w:hint="eastAsia" w:ascii="SimHei" w:hAnsi="SimHei" w:eastAsia="SimHei" w:cs="SimHei"/>
          <w:b w:val="0"/>
          <w:bCs w:val="0"/>
          <w:color w:val="auto"/>
          <w:sz w:val="32"/>
          <w:szCs w:val="32"/>
          <w:lang w:val="en-US" w:eastAsia="zh-CN"/>
        </w:rPr>
        <w:t>一、</w:t>
      </w:r>
      <w:r>
        <w:rPr>
          <w:rFonts w:hint="eastAsia" w:ascii="SimHei" w:hAnsi="SimHei" w:eastAsia="SimHei" w:cs="SimHei"/>
          <w:b w:val="0"/>
          <w:bCs w:val="0"/>
          <w:color w:val="auto"/>
          <w:sz w:val="32"/>
          <w:szCs w:val="32"/>
        </w:rPr>
        <w:t>评</w:t>
      </w:r>
      <w:r>
        <w:rPr>
          <w:rFonts w:hint="eastAsia" w:ascii="SimHei" w:hAnsi="SimHei" w:eastAsia="SimHei" w:cs="SimHei"/>
          <w:b w:val="0"/>
          <w:bCs w:val="0"/>
          <w:color w:val="auto"/>
          <w:sz w:val="32"/>
          <w:szCs w:val="32"/>
          <w:lang w:val="en-US" w:eastAsia="zh-CN"/>
        </w:rPr>
        <w:t>审须知</w:t>
      </w:r>
    </w:p>
    <w:p>
      <w:pPr>
        <w:keepNext w:val="0"/>
        <w:keepLines w:val="0"/>
        <w:pageBreakBefore w:val="0"/>
        <w:widowControl w:val="0"/>
        <w:numPr>
          <w:ilvl w:val="0"/>
          <w:numId w:val="4"/>
        </w:numPr>
        <w:kinsoku/>
        <w:wordWrap w:val="0"/>
        <w:overflowPunct w:val="0"/>
        <w:topLinePunct w:val="0"/>
        <w:autoSpaceDE/>
        <w:autoSpaceDN/>
        <w:bidi w:val="0"/>
        <w:adjustRightInd/>
        <w:snapToGrid w:val="0"/>
        <w:spacing w:beforeAutospacing="0" w:afterAutospacing="0" w:line="560" w:lineRule="exact"/>
        <w:ind w:left="0" w:leftChars="0" w:right="0"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本项目公司</w:t>
      </w:r>
      <w:r>
        <w:rPr>
          <w:rFonts w:hint="eastAsia" w:ascii="仿宋_GB2312" w:hAnsi="仿宋_GB2312" w:eastAsia="仿宋_GB2312" w:cs="仿宋_GB2312"/>
          <w:color w:val="auto"/>
          <w:sz w:val="32"/>
          <w:szCs w:val="32"/>
        </w:rPr>
        <w:t>自行组建</w:t>
      </w:r>
      <w:r>
        <w:rPr>
          <w:rFonts w:hint="eastAsia" w:ascii="仿宋_GB2312" w:hAnsi="仿宋_GB2312" w:eastAsia="仿宋_GB2312" w:cs="仿宋_GB2312"/>
          <w:color w:val="auto"/>
          <w:sz w:val="32"/>
          <w:szCs w:val="32"/>
          <w:lang w:val="en-US" w:eastAsia="zh-CN"/>
        </w:rPr>
        <w:t>评审小组</w:t>
      </w:r>
      <w:r>
        <w:rPr>
          <w:rFonts w:hint="eastAsia" w:ascii="仿宋_GB2312" w:hAnsi="仿宋_GB2312" w:eastAsia="仿宋_GB2312" w:cs="仿宋_GB2312"/>
          <w:color w:val="auto"/>
          <w:sz w:val="32"/>
          <w:szCs w:val="32"/>
        </w:rPr>
        <w:t>进行</w:t>
      </w:r>
      <w:r>
        <w:rPr>
          <w:rFonts w:hint="eastAsia" w:ascii="仿宋_GB2312" w:hAnsi="仿宋_GB2312" w:eastAsia="仿宋_GB2312" w:cs="仿宋_GB2312"/>
          <w:color w:val="auto"/>
          <w:sz w:val="32"/>
          <w:szCs w:val="32"/>
          <w:lang w:val="en-US" w:eastAsia="zh-CN"/>
        </w:rPr>
        <w:t>评审</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采用现场评审方式进行评审</w:t>
      </w:r>
      <w:r>
        <w:rPr>
          <w:rFonts w:hint="eastAsia" w:ascii="仿宋_GB2312" w:hAnsi="仿宋_GB2312" w:eastAsia="仿宋_GB2312" w:cs="仿宋_GB2312"/>
          <w:color w:val="auto"/>
          <w:sz w:val="32"/>
          <w:szCs w:val="32"/>
        </w:rPr>
        <w:t>。</w:t>
      </w:r>
    </w:p>
    <w:p>
      <w:pPr>
        <w:keepNext w:val="0"/>
        <w:keepLines w:val="0"/>
        <w:pageBreakBefore w:val="0"/>
        <w:widowControl w:val="0"/>
        <w:numPr>
          <w:ilvl w:val="0"/>
          <w:numId w:val="4"/>
        </w:numPr>
        <w:kinsoku/>
        <w:wordWrap w:val="0"/>
        <w:overflowPunct w:val="0"/>
        <w:topLinePunct w:val="0"/>
        <w:autoSpaceDE/>
        <w:autoSpaceDN/>
        <w:bidi w:val="0"/>
        <w:adjustRightInd/>
        <w:snapToGrid w:val="0"/>
        <w:spacing w:beforeAutospacing="0" w:afterAutospacing="0" w:line="560" w:lineRule="exact"/>
        <w:ind w:left="0" w:leftChars="0" w:right="0"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本次</w:t>
      </w:r>
      <w:r>
        <w:rPr>
          <w:rFonts w:hint="eastAsia" w:ascii="仿宋_GB2312" w:hAnsi="仿宋_GB2312" w:eastAsia="仿宋_GB2312" w:cs="仿宋_GB2312"/>
          <w:color w:val="auto"/>
          <w:sz w:val="32"/>
          <w:szCs w:val="32"/>
          <w:lang w:val="en-US" w:eastAsia="zh-CN"/>
        </w:rPr>
        <w:t>采购项目</w:t>
      </w:r>
      <w:r>
        <w:rPr>
          <w:rFonts w:hint="eastAsia" w:ascii="仿宋_GB2312" w:hAnsi="仿宋_GB2312" w:eastAsia="仿宋_GB2312" w:cs="仿宋_GB2312"/>
          <w:color w:val="auto"/>
          <w:sz w:val="32"/>
          <w:szCs w:val="32"/>
        </w:rPr>
        <w:t>采用</w:t>
      </w:r>
      <w:r>
        <w:rPr>
          <w:rFonts w:hint="eastAsia" w:ascii="仿宋_GB2312" w:hAnsi="仿宋_GB2312" w:eastAsia="仿宋_GB2312" w:cs="仿宋_GB2312"/>
          <w:color w:val="auto"/>
          <w:sz w:val="32"/>
          <w:szCs w:val="32"/>
          <w:lang w:eastAsia="zh-CN"/>
        </w:rPr>
        <w:t>采购报价</w:t>
      </w:r>
      <w:r>
        <w:rPr>
          <w:rFonts w:hint="eastAsia" w:ascii="仿宋_GB2312" w:hAnsi="仿宋_GB2312" w:eastAsia="仿宋_GB2312" w:cs="仿宋_GB2312"/>
          <w:color w:val="auto"/>
          <w:sz w:val="32"/>
          <w:szCs w:val="32"/>
        </w:rPr>
        <w:t>评分法</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lang w:eastAsia="zh-CN"/>
        </w:rPr>
        <w:t>采购报价评分最高者为中选人。</w:t>
      </w:r>
    </w:p>
    <w:p>
      <w:pPr>
        <w:keepNext w:val="0"/>
        <w:keepLines w:val="0"/>
        <w:pageBreakBefore w:val="0"/>
        <w:widowControl w:val="0"/>
        <w:numPr>
          <w:ilvl w:val="0"/>
          <w:numId w:val="4"/>
        </w:numPr>
        <w:kinsoku/>
        <w:wordWrap w:val="0"/>
        <w:overflowPunct w:val="0"/>
        <w:topLinePunct w:val="0"/>
        <w:autoSpaceDE/>
        <w:autoSpaceDN/>
        <w:bidi w:val="0"/>
        <w:adjustRightInd/>
        <w:snapToGrid w:val="0"/>
        <w:spacing w:beforeAutospacing="0" w:afterAutospacing="0" w:line="560" w:lineRule="exact"/>
        <w:ind w:left="0" w:leftChars="0" w:right="0"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本项目评审小组进行</w:t>
      </w:r>
      <w:r>
        <w:rPr>
          <w:rFonts w:hint="eastAsia" w:ascii="仿宋_GB2312" w:hAnsi="仿宋_GB2312" w:eastAsia="仿宋_GB2312" w:cs="仿宋_GB2312"/>
          <w:color w:val="auto"/>
          <w:sz w:val="32"/>
          <w:szCs w:val="32"/>
        </w:rPr>
        <w:t>评审</w:t>
      </w:r>
      <w:r>
        <w:rPr>
          <w:rFonts w:hint="eastAsia" w:ascii="仿宋_GB2312" w:hAnsi="仿宋_GB2312" w:eastAsia="仿宋_GB2312" w:cs="仿宋_GB2312"/>
          <w:color w:val="auto"/>
          <w:sz w:val="32"/>
          <w:szCs w:val="32"/>
          <w:lang w:val="en-US" w:eastAsia="zh-CN"/>
        </w:rPr>
        <w:t>前</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val="en-US" w:eastAsia="zh-CN"/>
        </w:rPr>
        <w:t>应当</w:t>
      </w:r>
      <w:r>
        <w:rPr>
          <w:rFonts w:hint="eastAsia" w:ascii="仿宋_GB2312" w:hAnsi="仿宋_GB2312" w:eastAsia="仿宋_GB2312" w:cs="仿宋_GB2312"/>
          <w:color w:val="auto"/>
          <w:sz w:val="32"/>
          <w:szCs w:val="32"/>
        </w:rPr>
        <w:t>对</w:t>
      </w:r>
      <w:r>
        <w:rPr>
          <w:rFonts w:hint="eastAsia" w:ascii="仿宋_GB2312" w:hAnsi="仿宋_GB2312" w:eastAsia="仿宋_GB2312" w:cs="仿宋_GB2312"/>
          <w:color w:val="auto"/>
          <w:sz w:val="32"/>
          <w:szCs w:val="32"/>
          <w:lang w:val="en-US" w:eastAsia="zh-CN"/>
        </w:rPr>
        <w:t>参选</w:t>
      </w:r>
      <w:r>
        <w:rPr>
          <w:rFonts w:hint="eastAsia" w:ascii="仿宋_GB2312" w:hAnsi="仿宋_GB2312" w:eastAsia="仿宋_GB2312" w:cs="仿宋_GB2312"/>
          <w:color w:val="auto"/>
          <w:sz w:val="32"/>
          <w:szCs w:val="32"/>
        </w:rPr>
        <w:t>文件进行检查，确定</w:t>
      </w:r>
      <w:r>
        <w:rPr>
          <w:rFonts w:hint="eastAsia" w:ascii="仿宋_GB2312" w:hAnsi="仿宋_GB2312" w:eastAsia="仿宋_GB2312" w:cs="仿宋_GB2312"/>
          <w:color w:val="auto"/>
          <w:sz w:val="32"/>
          <w:szCs w:val="32"/>
          <w:lang w:val="en-US" w:eastAsia="zh-CN"/>
        </w:rPr>
        <w:t>参选</w:t>
      </w:r>
      <w:r>
        <w:rPr>
          <w:rFonts w:hint="eastAsia" w:ascii="仿宋_GB2312" w:hAnsi="仿宋_GB2312" w:eastAsia="仿宋_GB2312" w:cs="仿宋_GB2312"/>
          <w:color w:val="auto"/>
          <w:sz w:val="32"/>
          <w:szCs w:val="32"/>
        </w:rPr>
        <w:t>文件是否</w:t>
      </w:r>
      <w:r>
        <w:rPr>
          <w:rFonts w:hint="eastAsia" w:ascii="仿宋_GB2312" w:hAnsi="仿宋_GB2312" w:eastAsia="仿宋_GB2312" w:cs="仿宋_GB2312"/>
          <w:color w:val="auto"/>
          <w:sz w:val="32"/>
          <w:szCs w:val="32"/>
          <w:lang w:val="en-US" w:eastAsia="zh-CN"/>
        </w:rPr>
        <w:t>密封</w:t>
      </w:r>
      <w:r>
        <w:rPr>
          <w:rFonts w:hint="eastAsia" w:ascii="仿宋_GB2312" w:hAnsi="仿宋_GB2312" w:eastAsia="仿宋_GB2312" w:cs="仿宋_GB2312"/>
          <w:color w:val="auto"/>
          <w:sz w:val="32"/>
          <w:szCs w:val="32"/>
        </w:rPr>
        <w:t>完整，经确认无误后，确定为有效</w:t>
      </w:r>
      <w:r>
        <w:rPr>
          <w:rFonts w:hint="eastAsia" w:ascii="仿宋_GB2312" w:hAnsi="仿宋_GB2312" w:eastAsia="仿宋_GB2312" w:cs="仿宋_GB2312"/>
          <w:color w:val="auto"/>
          <w:sz w:val="32"/>
          <w:szCs w:val="32"/>
          <w:lang w:val="en-US" w:eastAsia="zh-CN"/>
        </w:rPr>
        <w:t>参选</w:t>
      </w:r>
      <w:r>
        <w:rPr>
          <w:rFonts w:hint="eastAsia" w:ascii="仿宋_GB2312" w:hAnsi="仿宋_GB2312" w:eastAsia="仿宋_GB2312" w:cs="仿宋_GB2312"/>
          <w:color w:val="auto"/>
          <w:sz w:val="32"/>
          <w:szCs w:val="32"/>
        </w:rPr>
        <w:t>文件。</w:t>
      </w:r>
    </w:p>
    <w:p>
      <w:pPr>
        <w:keepNext w:val="0"/>
        <w:keepLines w:val="0"/>
        <w:pageBreakBefore w:val="0"/>
        <w:widowControl w:val="0"/>
        <w:numPr>
          <w:ilvl w:val="0"/>
          <w:numId w:val="4"/>
        </w:numPr>
        <w:kinsoku/>
        <w:wordWrap w:val="0"/>
        <w:overflowPunct w:val="0"/>
        <w:topLinePunct w:val="0"/>
        <w:autoSpaceDE/>
        <w:autoSpaceDN/>
        <w:bidi w:val="0"/>
        <w:adjustRightInd/>
        <w:snapToGrid w:val="0"/>
        <w:spacing w:beforeAutospacing="0" w:afterAutospacing="0" w:line="560" w:lineRule="exact"/>
        <w:ind w:left="0" w:leftChars="0" w:right="0"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本项目评审小组</w:t>
      </w:r>
      <w:r>
        <w:rPr>
          <w:rFonts w:hint="eastAsia" w:ascii="仿宋_GB2312" w:hAnsi="仿宋_GB2312" w:eastAsia="仿宋_GB2312" w:cs="仿宋_GB2312"/>
          <w:color w:val="auto"/>
          <w:sz w:val="32"/>
          <w:szCs w:val="32"/>
        </w:rPr>
        <w:t>在</w:t>
      </w:r>
      <w:r>
        <w:rPr>
          <w:rFonts w:hint="eastAsia" w:ascii="仿宋_GB2312" w:hAnsi="仿宋_GB2312" w:eastAsia="仿宋_GB2312" w:cs="仿宋_GB2312"/>
          <w:color w:val="auto"/>
          <w:sz w:val="32"/>
          <w:szCs w:val="32"/>
          <w:lang w:val="en-US" w:eastAsia="zh-CN"/>
        </w:rPr>
        <w:t>评审</w:t>
      </w:r>
      <w:r>
        <w:rPr>
          <w:rFonts w:hint="eastAsia" w:ascii="仿宋_GB2312" w:hAnsi="仿宋_GB2312" w:eastAsia="仿宋_GB2312" w:cs="仿宋_GB2312"/>
          <w:color w:val="auto"/>
          <w:sz w:val="32"/>
          <w:szCs w:val="32"/>
        </w:rPr>
        <w:t>过程中，发现</w:t>
      </w:r>
      <w:r>
        <w:rPr>
          <w:rFonts w:hint="eastAsia" w:ascii="仿宋_GB2312" w:hAnsi="仿宋_GB2312" w:eastAsia="仿宋_GB2312" w:cs="仿宋_GB2312"/>
          <w:color w:val="auto"/>
          <w:sz w:val="32"/>
          <w:szCs w:val="32"/>
          <w:lang w:val="en-US" w:eastAsia="zh-CN"/>
        </w:rPr>
        <w:t>参选人</w:t>
      </w:r>
      <w:r>
        <w:rPr>
          <w:rFonts w:hint="eastAsia" w:ascii="仿宋_GB2312" w:hAnsi="仿宋_GB2312" w:eastAsia="仿宋_GB2312" w:cs="仿宋_GB2312"/>
          <w:color w:val="auto"/>
          <w:sz w:val="32"/>
          <w:szCs w:val="32"/>
        </w:rPr>
        <w:t>以他人的名义</w:t>
      </w:r>
      <w:r>
        <w:rPr>
          <w:rFonts w:hint="eastAsia" w:ascii="仿宋_GB2312" w:hAnsi="仿宋_GB2312" w:eastAsia="仿宋_GB2312" w:cs="仿宋_GB2312"/>
          <w:color w:val="auto"/>
          <w:sz w:val="32"/>
          <w:szCs w:val="32"/>
          <w:lang w:val="en-US" w:eastAsia="zh-CN"/>
        </w:rPr>
        <w:t>参选</w:t>
      </w:r>
      <w:r>
        <w:rPr>
          <w:rFonts w:hint="eastAsia" w:ascii="仿宋_GB2312" w:hAnsi="仿宋_GB2312" w:eastAsia="仿宋_GB2312" w:cs="仿宋_GB2312"/>
          <w:color w:val="auto"/>
          <w:sz w:val="32"/>
          <w:szCs w:val="32"/>
        </w:rPr>
        <w:t>、串通</w:t>
      </w:r>
      <w:r>
        <w:rPr>
          <w:rFonts w:hint="eastAsia" w:ascii="仿宋_GB2312" w:hAnsi="仿宋_GB2312" w:eastAsia="仿宋_GB2312" w:cs="仿宋_GB2312"/>
          <w:color w:val="auto"/>
          <w:sz w:val="32"/>
          <w:szCs w:val="32"/>
          <w:lang w:val="en-US" w:eastAsia="zh-CN"/>
        </w:rPr>
        <w:t>参选</w:t>
      </w:r>
      <w:r>
        <w:rPr>
          <w:rFonts w:hint="eastAsia" w:ascii="仿宋_GB2312" w:hAnsi="仿宋_GB2312" w:eastAsia="仿宋_GB2312" w:cs="仿宋_GB2312"/>
          <w:color w:val="auto"/>
          <w:sz w:val="32"/>
          <w:szCs w:val="32"/>
        </w:rPr>
        <w:t>、以行贿手段谋取中</w:t>
      </w:r>
      <w:r>
        <w:rPr>
          <w:rFonts w:hint="eastAsia" w:ascii="仿宋_GB2312" w:hAnsi="仿宋_GB2312" w:eastAsia="仿宋_GB2312" w:cs="仿宋_GB2312"/>
          <w:color w:val="auto"/>
          <w:sz w:val="32"/>
          <w:szCs w:val="32"/>
          <w:lang w:val="en-US" w:eastAsia="zh-CN"/>
        </w:rPr>
        <w:t>选</w:t>
      </w:r>
      <w:r>
        <w:rPr>
          <w:rFonts w:hint="eastAsia" w:ascii="仿宋_GB2312" w:hAnsi="仿宋_GB2312" w:eastAsia="仿宋_GB2312" w:cs="仿宋_GB2312"/>
          <w:color w:val="auto"/>
          <w:sz w:val="32"/>
          <w:szCs w:val="32"/>
        </w:rPr>
        <w:t>或者以其他弄虚作假方式</w:t>
      </w:r>
      <w:r>
        <w:rPr>
          <w:rFonts w:hint="eastAsia" w:ascii="仿宋_GB2312" w:hAnsi="仿宋_GB2312" w:eastAsia="仿宋_GB2312" w:cs="仿宋_GB2312"/>
          <w:color w:val="auto"/>
          <w:sz w:val="32"/>
          <w:szCs w:val="32"/>
          <w:lang w:val="en-US" w:eastAsia="zh-CN"/>
        </w:rPr>
        <w:t>参选</w:t>
      </w:r>
      <w:r>
        <w:rPr>
          <w:rFonts w:hint="eastAsia" w:ascii="仿宋_GB2312" w:hAnsi="仿宋_GB2312" w:eastAsia="仿宋_GB2312" w:cs="仿宋_GB2312"/>
          <w:color w:val="auto"/>
          <w:sz w:val="32"/>
          <w:szCs w:val="32"/>
        </w:rPr>
        <w:t>的，应当否决该</w:t>
      </w:r>
      <w:r>
        <w:rPr>
          <w:rFonts w:hint="eastAsia" w:ascii="仿宋_GB2312" w:hAnsi="仿宋_GB2312" w:eastAsia="仿宋_GB2312" w:cs="仿宋_GB2312"/>
          <w:color w:val="auto"/>
          <w:sz w:val="32"/>
          <w:szCs w:val="32"/>
          <w:lang w:val="en-US" w:eastAsia="zh-CN"/>
        </w:rPr>
        <w:t>参选人</w:t>
      </w:r>
      <w:r>
        <w:rPr>
          <w:rFonts w:hint="eastAsia" w:ascii="仿宋_GB2312" w:hAnsi="仿宋_GB2312" w:eastAsia="仿宋_GB2312" w:cs="仿宋_GB2312"/>
          <w:color w:val="auto"/>
          <w:sz w:val="32"/>
          <w:szCs w:val="32"/>
        </w:rPr>
        <w:t>的</w:t>
      </w:r>
      <w:r>
        <w:rPr>
          <w:rFonts w:hint="eastAsia" w:ascii="仿宋_GB2312" w:hAnsi="仿宋_GB2312" w:eastAsia="仿宋_GB2312" w:cs="仿宋_GB2312"/>
          <w:color w:val="auto"/>
          <w:sz w:val="32"/>
          <w:szCs w:val="32"/>
          <w:lang w:val="en-US" w:eastAsia="zh-CN"/>
        </w:rPr>
        <w:t>参选</w:t>
      </w:r>
      <w:r>
        <w:rPr>
          <w:rFonts w:hint="eastAsia" w:ascii="仿宋_GB2312" w:hAnsi="仿宋_GB2312" w:eastAsia="仿宋_GB2312" w:cs="仿宋_GB2312"/>
          <w:color w:val="auto"/>
          <w:sz w:val="32"/>
          <w:szCs w:val="32"/>
        </w:rPr>
        <w:t>。</w:t>
      </w:r>
    </w:p>
    <w:p>
      <w:pPr>
        <w:keepNext w:val="0"/>
        <w:keepLines w:val="0"/>
        <w:pageBreakBefore w:val="0"/>
        <w:widowControl w:val="0"/>
        <w:numPr>
          <w:ilvl w:val="0"/>
          <w:numId w:val="4"/>
        </w:numPr>
        <w:kinsoku/>
        <w:wordWrap w:val="0"/>
        <w:overflowPunct w:val="0"/>
        <w:topLinePunct w:val="0"/>
        <w:autoSpaceDE/>
        <w:autoSpaceDN/>
        <w:bidi w:val="0"/>
        <w:adjustRightInd/>
        <w:snapToGrid w:val="0"/>
        <w:spacing w:beforeAutospacing="0" w:afterAutospacing="0" w:line="560" w:lineRule="exact"/>
        <w:ind w:left="0" w:leftChars="0" w:right="0" w:firstLine="640" w:firstLineChars="200"/>
        <w:jc w:val="both"/>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本项目评审小组</w:t>
      </w:r>
      <w:r>
        <w:rPr>
          <w:rFonts w:hint="eastAsia" w:ascii="仿宋_GB2312" w:hAnsi="仿宋_GB2312" w:eastAsia="仿宋_GB2312" w:cs="仿宋_GB2312"/>
          <w:color w:val="auto"/>
          <w:sz w:val="32"/>
          <w:szCs w:val="32"/>
        </w:rPr>
        <w:t>在</w:t>
      </w:r>
      <w:r>
        <w:rPr>
          <w:rFonts w:hint="eastAsia" w:ascii="仿宋_GB2312" w:hAnsi="仿宋_GB2312" w:eastAsia="仿宋_GB2312" w:cs="仿宋_GB2312"/>
          <w:color w:val="auto"/>
          <w:sz w:val="32"/>
          <w:szCs w:val="32"/>
          <w:lang w:val="en-US" w:eastAsia="zh-CN"/>
        </w:rPr>
        <w:t>评审</w:t>
      </w:r>
      <w:r>
        <w:rPr>
          <w:rFonts w:hint="eastAsia" w:ascii="仿宋_GB2312" w:hAnsi="仿宋_GB2312" w:eastAsia="仿宋_GB2312" w:cs="仿宋_GB2312"/>
          <w:color w:val="auto"/>
          <w:sz w:val="32"/>
          <w:szCs w:val="32"/>
        </w:rPr>
        <w:t>过程中，发现</w:t>
      </w:r>
      <w:r>
        <w:rPr>
          <w:rFonts w:hint="eastAsia" w:ascii="仿宋_GB2312" w:hAnsi="仿宋_GB2312" w:eastAsia="仿宋_GB2312" w:cs="仿宋_GB2312"/>
          <w:color w:val="auto"/>
          <w:sz w:val="32"/>
          <w:szCs w:val="32"/>
          <w:lang w:val="en-US" w:eastAsia="zh-CN"/>
        </w:rPr>
        <w:t>参选人的</w:t>
      </w:r>
      <w:r>
        <w:rPr>
          <w:rFonts w:hint="default" w:ascii="仿宋_GB2312" w:hAnsi="仿宋_GB2312" w:eastAsia="仿宋_GB2312" w:cs="仿宋_GB2312"/>
          <w:color w:val="auto"/>
          <w:sz w:val="32"/>
          <w:szCs w:val="32"/>
          <w:lang w:val="en-US" w:eastAsia="zh-CN"/>
        </w:rPr>
        <w:t>资格条件不符合国家有关规定和</w:t>
      </w:r>
      <w:r>
        <w:rPr>
          <w:rFonts w:hint="eastAsia" w:ascii="仿宋_GB2312" w:hAnsi="仿宋_GB2312" w:eastAsia="仿宋_GB2312" w:cs="仿宋_GB2312"/>
          <w:color w:val="auto"/>
          <w:sz w:val="32"/>
          <w:szCs w:val="32"/>
          <w:lang w:val="en-US" w:eastAsia="zh-CN"/>
        </w:rPr>
        <w:t>比选</w:t>
      </w:r>
      <w:r>
        <w:rPr>
          <w:rFonts w:hint="default" w:ascii="仿宋_GB2312" w:hAnsi="仿宋_GB2312" w:eastAsia="仿宋_GB2312" w:cs="仿宋_GB2312"/>
          <w:color w:val="auto"/>
          <w:sz w:val="32"/>
          <w:szCs w:val="32"/>
          <w:lang w:val="en-US" w:eastAsia="zh-CN"/>
        </w:rPr>
        <w:t>文件</w:t>
      </w:r>
      <w:r>
        <w:rPr>
          <w:rFonts w:hint="eastAsia" w:ascii="仿宋_GB2312" w:hAnsi="仿宋_GB2312" w:eastAsia="仿宋_GB2312" w:cs="仿宋_GB2312"/>
          <w:color w:val="auto"/>
          <w:sz w:val="32"/>
          <w:szCs w:val="32"/>
          <w:lang w:val="en-US" w:eastAsia="zh-CN"/>
        </w:rPr>
        <w:t>规定和</w:t>
      </w:r>
      <w:r>
        <w:rPr>
          <w:rFonts w:hint="default" w:ascii="仿宋_GB2312" w:hAnsi="仿宋_GB2312" w:eastAsia="仿宋_GB2312" w:cs="仿宋_GB2312"/>
          <w:color w:val="auto"/>
          <w:sz w:val="32"/>
          <w:szCs w:val="32"/>
          <w:lang w:val="en-US" w:eastAsia="zh-CN"/>
        </w:rPr>
        <w:t>要求的，或者拒不按照</w:t>
      </w:r>
      <w:r>
        <w:rPr>
          <w:rFonts w:hint="eastAsia" w:ascii="仿宋_GB2312" w:hAnsi="仿宋_GB2312" w:eastAsia="仿宋_GB2312" w:cs="仿宋_GB2312"/>
          <w:color w:val="auto"/>
          <w:sz w:val="32"/>
          <w:szCs w:val="32"/>
          <w:lang w:val="en-US" w:eastAsia="zh-CN"/>
        </w:rPr>
        <w:t>评审小组</w:t>
      </w:r>
      <w:r>
        <w:rPr>
          <w:rFonts w:hint="default" w:ascii="仿宋_GB2312" w:hAnsi="仿宋_GB2312" w:eastAsia="仿宋_GB2312" w:cs="仿宋_GB2312"/>
          <w:color w:val="auto"/>
          <w:sz w:val="32"/>
          <w:szCs w:val="32"/>
          <w:lang w:val="en-US" w:eastAsia="zh-CN"/>
        </w:rPr>
        <w:t>要求对</w:t>
      </w:r>
      <w:r>
        <w:rPr>
          <w:rFonts w:hint="eastAsia" w:ascii="仿宋_GB2312" w:hAnsi="仿宋_GB2312" w:eastAsia="仿宋_GB2312" w:cs="仿宋_GB2312"/>
          <w:color w:val="auto"/>
          <w:sz w:val="32"/>
          <w:szCs w:val="32"/>
          <w:lang w:val="en-US" w:eastAsia="zh-CN"/>
        </w:rPr>
        <w:t>比选</w:t>
      </w:r>
      <w:r>
        <w:rPr>
          <w:rFonts w:hint="default" w:ascii="仿宋_GB2312" w:hAnsi="仿宋_GB2312" w:eastAsia="仿宋_GB2312" w:cs="仿宋_GB2312"/>
          <w:color w:val="auto"/>
          <w:sz w:val="32"/>
          <w:szCs w:val="32"/>
          <w:lang w:val="en-US" w:eastAsia="zh-CN"/>
        </w:rPr>
        <w:t>文件进行澄清、说明或者补正的，</w:t>
      </w:r>
      <w:r>
        <w:rPr>
          <w:rFonts w:hint="eastAsia" w:ascii="仿宋_GB2312" w:hAnsi="仿宋_GB2312" w:eastAsia="仿宋_GB2312" w:cs="仿宋_GB2312"/>
          <w:color w:val="auto"/>
          <w:sz w:val="32"/>
          <w:szCs w:val="32"/>
          <w:lang w:val="en-US" w:eastAsia="zh-CN"/>
        </w:rPr>
        <w:t>评审小组</w:t>
      </w:r>
      <w:r>
        <w:rPr>
          <w:rFonts w:hint="eastAsia" w:ascii="仿宋_GB2312" w:hAnsi="仿宋_GB2312" w:eastAsia="仿宋_GB2312" w:cs="仿宋_GB2312"/>
          <w:color w:val="auto"/>
          <w:sz w:val="32"/>
          <w:szCs w:val="32"/>
        </w:rPr>
        <w:t>应当</w:t>
      </w:r>
      <w:r>
        <w:rPr>
          <w:rFonts w:hint="default" w:ascii="仿宋_GB2312" w:hAnsi="仿宋_GB2312" w:eastAsia="仿宋_GB2312" w:cs="仿宋_GB2312"/>
          <w:color w:val="auto"/>
          <w:sz w:val="32"/>
          <w:szCs w:val="32"/>
          <w:lang w:val="en-US" w:eastAsia="zh-CN"/>
        </w:rPr>
        <w:t>否决</w:t>
      </w:r>
      <w:r>
        <w:rPr>
          <w:rFonts w:hint="eastAsia" w:ascii="仿宋_GB2312" w:hAnsi="仿宋_GB2312" w:eastAsia="仿宋_GB2312" w:cs="仿宋_GB2312"/>
          <w:color w:val="auto"/>
          <w:sz w:val="32"/>
          <w:szCs w:val="32"/>
        </w:rPr>
        <w:t>该</w:t>
      </w:r>
      <w:r>
        <w:rPr>
          <w:rFonts w:hint="eastAsia" w:ascii="仿宋_GB2312" w:hAnsi="仿宋_GB2312" w:eastAsia="仿宋_GB2312" w:cs="仿宋_GB2312"/>
          <w:color w:val="auto"/>
          <w:sz w:val="32"/>
          <w:szCs w:val="32"/>
          <w:lang w:val="en-US" w:eastAsia="zh-CN"/>
        </w:rPr>
        <w:t>参选人</w:t>
      </w:r>
      <w:r>
        <w:rPr>
          <w:rFonts w:hint="eastAsia" w:ascii="仿宋_GB2312" w:hAnsi="仿宋_GB2312" w:eastAsia="仿宋_GB2312" w:cs="仿宋_GB2312"/>
          <w:color w:val="auto"/>
          <w:sz w:val="32"/>
          <w:szCs w:val="32"/>
        </w:rPr>
        <w:t>的</w:t>
      </w:r>
      <w:r>
        <w:rPr>
          <w:rFonts w:hint="eastAsia" w:ascii="仿宋_GB2312" w:hAnsi="仿宋_GB2312" w:eastAsia="仿宋_GB2312" w:cs="仿宋_GB2312"/>
          <w:color w:val="auto"/>
          <w:sz w:val="32"/>
          <w:szCs w:val="32"/>
          <w:lang w:val="en-US" w:eastAsia="zh-CN"/>
        </w:rPr>
        <w:t>参选</w:t>
      </w:r>
      <w:r>
        <w:rPr>
          <w:rFonts w:hint="default" w:ascii="仿宋_GB2312" w:hAnsi="仿宋_GB2312" w:eastAsia="仿宋_GB2312" w:cs="仿宋_GB2312"/>
          <w:color w:val="auto"/>
          <w:sz w:val="32"/>
          <w:szCs w:val="32"/>
          <w:lang w:val="en-US" w:eastAsia="zh-CN"/>
        </w:rPr>
        <w:t>。</w:t>
      </w:r>
    </w:p>
    <w:p>
      <w:pPr>
        <w:keepNext w:val="0"/>
        <w:keepLines w:val="0"/>
        <w:pageBreakBefore w:val="0"/>
        <w:widowControl w:val="0"/>
        <w:numPr>
          <w:ilvl w:val="0"/>
          <w:numId w:val="4"/>
        </w:numPr>
        <w:kinsoku/>
        <w:wordWrap w:val="0"/>
        <w:overflowPunct w:val="0"/>
        <w:topLinePunct w:val="0"/>
        <w:autoSpaceDE/>
        <w:autoSpaceDN/>
        <w:bidi w:val="0"/>
        <w:adjustRightInd/>
        <w:spacing w:line="560" w:lineRule="exact"/>
        <w:ind w:left="0" w:leftChars="0" w:firstLine="640" w:firstLineChars="200"/>
        <w:textAlignment w:val="auto"/>
        <w:rPr>
          <w:rFonts w:hint="eastAsia" w:ascii="仿宋_GB2312" w:hAnsi="仿宋_GB2312" w:eastAsia="仿宋_GB2312" w:cs="仿宋_GB2312"/>
          <w:color w:val="auto"/>
          <w:sz w:val="32"/>
          <w:szCs w:val="32"/>
        </w:rPr>
        <w:sectPr>
          <w:headerReference r:id="rId6" w:type="default"/>
          <w:footerReference r:id="rId7" w:type="default"/>
          <w:pgSz w:w="11906" w:h="16838"/>
          <w:pgMar w:top="1440" w:right="1800" w:bottom="1440" w:left="1800" w:header="851" w:footer="992" w:gutter="0"/>
          <w:pgBorders>
            <w:top w:val="none" w:sz="0" w:space="0"/>
            <w:left w:val="none" w:sz="0" w:space="0"/>
            <w:bottom w:val="none" w:sz="0" w:space="0"/>
            <w:right w:val="none" w:sz="0" w:space="0"/>
          </w:pgBorders>
          <w:pgNumType w:fmt="numberInDash" w:start="1"/>
          <w:cols w:space="720" w:num="1"/>
          <w:docGrid w:type="lines" w:linePitch="312" w:charSpace="0"/>
        </w:sectPr>
      </w:pPr>
      <w:r>
        <w:rPr>
          <w:rFonts w:hint="eastAsia" w:ascii="仿宋_GB2312" w:hAnsi="仿宋_GB2312" w:eastAsia="仿宋_GB2312" w:cs="仿宋_GB2312"/>
          <w:color w:val="auto"/>
          <w:sz w:val="32"/>
          <w:szCs w:val="32"/>
          <w:lang w:val="en-US" w:eastAsia="zh-CN"/>
        </w:rPr>
        <w:t>本项目评审小组</w:t>
      </w:r>
      <w:r>
        <w:rPr>
          <w:rFonts w:hint="eastAsia" w:ascii="仿宋_GB2312" w:hAnsi="仿宋_GB2312" w:eastAsia="仿宋_GB2312" w:cs="仿宋_GB2312"/>
          <w:color w:val="auto"/>
          <w:sz w:val="32"/>
          <w:szCs w:val="32"/>
        </w:rPr>
        <w:t>在</w:t>
      </w:r>
      <w:r>
        <w:rPr>
          <w:rFonts w:hint="eastAsia" w:ascii="仿宋_GB2312" w:hAnsi="仿宋_GB2312" w:eastAsia="仿宋_GB2312" w:cs="仿宋_GB2312"/>
          <w:color w:val="auto"/>
          <w:sz w:val="32"/>
          <w:szCs w:val="32"/>
          <w:lang w:val="en-US" w:eastAsia="zh-CN"/>
        </w:rPr>
        <w:t>评审</w:t>
      </w:r>
      <w:r>
        <w:rPr>
          <w:rFonts w:hint="eastAsia" w:ascii="仿宋_GB2312" w:hAnsi="仿宋_GB2312" w:eastAsia="仿宋_GB2312" w:cs="仿宋_GB2312"/>
          <w:color w:val="auto"/>
          <w:sz w:val="32"/>
          <w:szCs w:val="32"/>
        </w:rPr>
        <w:t>过程中，</w:t>
      </w:r>
      <w:r>
        <w:rPr>
          <w:rFonts w:hint="eastAsia" w:ascii="仿宋_GB2312" w:hAnsi="仿宋_GB2312" w:eastAsia="仿宋_GB2312" w:cs="仿宋_GB2312"/>
          <w:color w:val="auto"/>
          <w:sz w:val="32"/>
          <w:szCs w:val="32"/>
          <w:lang w:val="en-US" w:eastAsia="zh-CN"/>
        </w:rPr>
        <w:t>应当严格</w:t>
      </w:r>
      <w:r>
        <w:rPr>
          <w:rFonts w:hint="eastAsia" w:ascii="仿宋_GB2312" w:hAnsi="仿宋_GB2312" w:eastAsia="仿宋_GB2312" w:cs="仿宋_GB2312"/>
          <w:color w:val="auto"/>
          <w:sz w:val="32"/>
          <w:szCs w:val="32"/>
        </w:rPr>
        <w:t>按照</w:t>
      </w:r>
      <w:r>
        <w:rPr>
          <w:rFonts w:hint="eastAsia" w:ascii="仿宋_GB2312" w:hAnsi="仿宋_GB2312" w:eastAsia="仿宋_GB2312" w:cs="仿宋_GB2312"/>
          <w:color w:val="auto"/>
          <w:sz w:val="32"/>
          <w:szCs w:val="32"/>
          <w:lang w:val="en-US" w:eastAsia="zh-CN"/>
        </w:rPr>
        <w:t>比选文</w:t>
      </w:r>
      <w:r>
        <w:rPr>
          <w:rFonts w:hint="eastAsia" w:ascii="仿宋_GB2312" w:hAnsi="仿宋_GB2312" w:eastAsia="仿宋_GB2312" w:cs="仿宋_GB2312"/>
          <w:color w:val="auto"/>
          <w:sz w:val="32"/>
          <w:szCs w:val="32"/>
        </w:rPr>
        <w:t>件的要求逐一对有效的</w:t>
      </w:r>
      <w:r>
        <w:rPr>
          <w:rFonts w:hint="eastAsia" w:ascii="仿宋_GB2312" w:hAnsi="仿宋_GB2312" w:eastAsia="仿宋_GB2312" w:cs="仿宋_GB2312"/>
          <w:color w:val="auto"/>
          <w:sz w:val="32"/>
          <w:szCs w:val="32"/>
          <w:lang w:val="en-US" w:eastAsia="zh-CN"/>
        </w:rPr>
        <w:t>参选</w:t>
      </w:r>
      <w:r>
        <w:rPr>
          <w:rFonts w:hint="eastAsia" w:ascii="仿宋_GB2312" w:hAnsi="仿宋_GB2312" w:eastAsia="仿宋_GB2312" w:cs="仿宋_GB2312"/>
          <w:color w:val="auto"/>
          <w:sz w:val="32"/>
          <w:szCs w:val="32"/>
        </w:rPr>
        <w:t>文件进行</w:t>
      </w:r>
      <w:r>
        <w:rPr>
          <w:rFonts w:hint="eastAsia" w:ascii="仿宋_GB2312" w:hAnsi="仿宋_GB2312" w:eastAsia="仿宋_GB2312" w:cs="仿宋_GB2312"/>
          <w:color w:val="auto"/>
          <w:sz w:val="32"/>
          <w:szCs w:val="32"/>
          <w:lang w:val="en-US" w:eastAsia="zh-CN"/>
        </w:rPr>
        <w:t>分项</w:t>
      </w:r>
      <w:r>
        <w:rPr>
          <w:rFonts w:hint="eastAsia" w:ascii="仿宋_GB2312" w:hAnsi="仿宋_GB2312" w:eastAsia="仿宋_GB2312" w:cs="仿宋_GB2312"/>
          <w:color w:val="auto"/>
          <w:sz w:val="32"/>
          <w:szCs w:val="32"/>
        </w:rPr>
        <w:t>评审，</w:t>
      </w:r>
      <w:r>
        <w:rPr>
          <w:rFonts w:hint="eastAsia" w:ascii="仿宋_GB2312" w:hAnsi="仿宋_GB2312" w:eastAsia="仿宋_GB2312" w:cs="仿宋_GB2312"/>
          <w:color w:val="auto"/>
          <w:sz w:val="32"/>
          <w:szCs w:val="32"/>
          <w:lang w:val="en-US" w:eastAsia="zh-CN"/>
        </w:rPr>
        <w:t>并计算出综合得分</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val="en-US" w:eastAsia="zh-CN"/>
        </w:rPr>
        <w:t>根据综合得分，原则上推荐得分第一的候选人为中选人</w:t>
      </w:r>
      <w:r>
        <w:rPr>
          <w:rFonts w:hint="eastAsia" w:ascii="仿宋_GB2312" w:hAnsi="仿宋_GB2312" w:eastAsia="仿宋_GB2312" w:cs="仿宋_GB2312"/>
          <w:color w:val="auto"/>
          <w:sz w:val="32"/>
          <w:szCs w:val="32"/>
        </w:rPr>
        <w:t>。</w:t>
      </w:r>
    </w:p>
    <w:p>
      <w:pPr>
        <w:pageBreakBefore w:val="0"/>
        <w:numPr>
          <w:ilvl w:val="0"/>
          <w:numId w:val="5"/>
        </w:numPr>
        <w:kinsoku/>
        <w:wordWrap w:val="0"/>
        <w:overflowPunct w:val="0"/>
        <w:topLinePunct w:val="0"/>
        <w:autoSpaceDE/>
        <w:autoSpaceDN/>
        <w:bidi w:val="0"/>
        <w:adjustRightInd/>
        <w:spacing w:beforeAutospacing="0" w:afterAutospacing="0" w:line="560" w:lineRule="exact"/>
        <w:ind w:left="0" w:right="0" w:firstLine="640" w:firstLineChars="200"/>
        <w:jc w:val="both"/>
        <w:textAlignment w:val="auto"/>
        <w:rPr>
          <w:rFonts w:hint="default" w:ascii="仿宋_GB2312" w:hAnsi="仿宋_GB2312" w:eastAsia="仿宋_GB2312" w:cs="仿宋_GB2312"/>
          <w:b/>
          <w:bCs/>
          <w:color w:val="auto"/>
          <w:sz w:val="32"/>
          <w:szCs w:val="32"/>
          <w:lang w:val="en-US" w:eastAsia="zh-CN"/>
        </w:rPr>
      </w:pPr>
      <w:r>
        <w:rPr>
          <w:rFonts w:hint="eastAsia" w:ascii="SimHei" w:hAnsi="SimHei" w:eastAsia="SimHei" w:cs="SimHei"/>
          <w:b w:val="0"/>
          <w:bCs w:val="0"/>
          <w:color w:val="auto"/>
          <w:sz w:val="32"/>
          <w:szCs w:val="32"/>
          <w:lang w:val="en-US" w:eastAsia="zh-CN"/>
        </w:rPr>
        <w:t>现场评审</w:t>
      </w:r>
    </w:p>
    <w:p>
      <w:pPr>
        <w:keepNext w:val="0"/>
        <w:keepLines w:val="0"/>
        <w:pageBreakBefore w:val="0"/>
        <w:widowControl w:val="0"/>
        <w:numPr>
          <w:ilvl w:val="0"/>
          <w:numId w:val="0"/>
        </w:numPr>
        <w:kinsoku/>
        <w:wordWrap w:val="0"/>
        <w:overflowPunct w:val="0"/>
        <w:topLinePunct w:val="0"/>
        <w:autoSpaceDE/>
        <w:autoSpaceDN/>
        <w:bidi w:val="0"/>
        <w:adjustRightInd/>
        <w:snapToGrid w:val="0"/>
        <w:spacing w:beforeAutospacing="0" w:afterAutospacing="0" w:line="560" w:lineRule="exact"/>
        <w:ind w:right="0" w:rightChars="0"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1.我司按照计划评审时间自行组织评审工作，采购报价评分最高者为中选人。</w:t>
      </w:r>
    </w:p>
    <w:p>
      <w:pPr>
        <w:keepNext w:val="0"/>
        <w:keepLines w:val="0"/>
        <w:pageBreakBefore w:val="0"/>
        <w:widowControl w:val="0"/>
        <w:numPr>
          <w:ilvl w:val="0"/>
          <w:numId w:val="0"/>
        </w:numPr>
        <w:kinsoku/>
        <w:wordWrap w:val="0"/>
        <w:overflowPunct w:val="0"/>
        <w:topLinePunct w:val="0"/>
        <w:autoSpaceDE/>
        <w:autoSpaceDN/>
        <w:bidi w:val="0"/>
        <w:adjustRightInd/>
        <w:snapToGrid w:val="0"/>
        <w:spacing w:beforeAutospacing="0" w:afterAutospacing="0" w:line="560" w:lineRule="exact"/>
        <w:ind w:right="0" w:rightChars="0"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报价评分计算方式：费用报价得分（100分制）=100－（报价基准价－费用报价）的绝对值÷报价基准价×100，报价基准价为参与选聘的评估机构费用报价的平均值。</w:t>
      </w:r>
    </w:p>
    <w:p>
      <w:pPr>
        <w:keepNext w:val="0"/>
        <w:keepLines w:val="0"/>
        <w:pageBreakBefore w:val="0"/>
        <w:widowControl w:val="0"/>
        <w:numPr>
          <w:ilvl w:val="0"/>
          <w:numId w:val="0"/>
        </w:numPr>
        <w:kinsoku/>
        <w:wordWrap w:val="0"/>
        <w:overflowPunct w:val="0"/>
        <w:topLinePunct w:val="0"/>
        <w:autoSpaceDE/>
        <w:autoSpaceDN/>
        <w:bidi w:val="0"/>
        <w:adjustRightInd/>
        <w:snapToGrid w:val="0"/>
        <w:spacing w:beforeAutospacing="0" w:afterAutospacing="0" w:line="560" w:lineRule="exact"/>
        <w:ind w:right="0" w:rightChars="0" w:firstLine="640" w:firstLineChars="200"/>
        <w:jc w:val="both"/>
        <w:textAlignment w:val="auto"/>
        <w:rPr>
          <w:rFonts w:hint="eastAsia" w:ascii="仿宋_GB2312" w:hAnsi="仿宋_GB2312" w:eastAsia="仿宋_GB2312" w:cs="仿宋_GB2312"/>
          <w:color w:val="auto"/>
          <w:sz w:val="32"/>
          <w:szCs w:val="32"/>
          <w:lang w:val="en-US" w:eastAsia="zh-CN"/>
        </w:rPr>
        <w:sectPr>
          <w:pgSz w:w="11906" w:h="16838"/>
          <w:pgMar w:top="1440" w:right="1800" w:bottom="1440" w:left="1800" w:header="851" w:footer="992" w:gutter="0"/>
          <w:pgBorders>
            <w:top w:val="none" w:sz="0" w:space="0"/>
            <w:left w:val="none" w:sz="0" w:space="0"/>
            <w:bottom w:val="none" w:sz="0" w:space="0"/>
            <w:right w:val="none" w:sz="0" w:space="0"/>
          </w:pgBorders>
          <w:pgNumType w:fmt="numberInDash"/>
          <w:cols w:space="720" w:num="1"/>
          <w:docGrid w:type="lines" w:linePitch="312" w:charSpace="0"/>
        </w:sectPr>
      </w:pPr>
      <w:r>
        <w:rPr>
          <w:rFonts w:hint="eastAsia" w:ascii="仿宋_GB2312" w:hAnsi="仿宋_GB2312" w:eastAsia="仿宋_GB2312" w:cs="仿宋_GB2312"/>
          <w:color w:val="auto"/>
          <w:sz w:val="32"/>
          <w:szCs w:val="32"/>
          <w:lang w:val="en-US" w:eastAsia="zh-CN"/>
        </w:rPr>
        <w:t>2.如有2家及以上供应商报价得分相同，费用价格最低者中选；如2家及以上供应商均为最低价，通过现场抽签形式确定中选供应商。</w:t>
      </w:r>
    </w:p>
    <w:p>
      <w:pPr>
        <w:pStyle w:val="2"/>
        <w:keepNext/>
        <w:keepLines/>
        <w:pageBreakBefore w:val="0"/>
        <w:widowControl w:val="0"/>
        <w:kinsoku/>
        <w:wordWrap w:val="0"/>
        <w:overflowPunct w:val="0"/>
        <w:topLinePunct w:val="0"/>
        <w:autoSpaceDE/>
        <w:autoSpaceDN/>
        <w:bidi w:val="0"/>
        <w:adjustRightInd/>
        <w:snapToGrid/>
        <w:spacing w:before="0" w:after="0" w:line="520" w:lineRule="exact"/>
        <w:jc w:val="center"/>
        <w:textAlignment w:val="auto"/>
        <w:rPr>
          <w:rFonts w:hint="eastAsia" w:ascii="SimHei" w:hAnsi="SimHei" w:eastAsia="SimHei" w:cs="SimHei"/>
          <w:b w:val="0"/>
          <w:bCs w:val="0"/>
          <w:color w:val="auto"/>
          <w:lang w:val="en-US" w:eastAsia="zh-CN"/>
        </w:rPr>
      </w:pPr>
      <w:bookmarkStart w:id="20" w:name="_Toc856012074"/>
      <w:r>
        <w:rPr>
          <w:rFonts w:hint="eastAsia" w:ascii="SimHei" w:hAnsi="SimHei" w:eastAsia="SimHei" w:cs="SimHei"/>
          <w:b w:val="0"/>
          <w:bCs w:val="0"/>
          <w:color w:val="auto"/>
          <w:lang w:val="en-US" w:eastAsia="zh-CN"/>
        </w:rPr>
        <w:t>第四章</w:t>
      </w:r>
      <w:bookmarkEnd w:id="18"/>
      <w:bookmarkStart w:id="21" w:name="_Toc7859"/>
      <w:r>
        <w:rPr>
          <w:rFonts w:hint="eastAsia" w:ascii="SimHei" w:hAnsi="SimHei" w:eastAsia="SimHei" w:cs="SimHei"/>
          <w:b w:val="0"/>
          <w:bCs w:val="0"/>
          <w:color w:val="auto"/>
          <w:lang w:val="en-US" w:eastAsia="zh-CN"/>
        </w:rPr>
        <w:t xml:space="preserve"> </w:t>
      </w:r>
      <w:bookmarkEnd w:id="19"/>
      <w:r>
        <w:rPr>
          <w:rFonts w:hint="eastAsia" w:ascii="SimHei" w:hAnsi="SimHei" w:eastAsia="SimHei" w:cs="SimHei"/>
          <w:b w:val="0"/>
          <w:bCs w:val="0"/>
          <w:color w:val="auto"/>
          <w:lang w:val="en-US" w:eastAsia="zh-CN"/>
        </w:rPr>
        <w:t>资产评估委托服务协议</w:t>
      </w:r>
      <w:bookmarkEnd w:id="20"/>
    </w:p>
    <w:p>
      <w:pPr>
        <w:keepNext w:val="0"/>
        <w:keepLines w:val="0"/>
        <w:pageBreakBefore w:val="0"/>
        <w:widowControl w:val="0"/>
        <w:numPr>
          <w:ilvl w:val="0"/>
          <w:numId w:val="0"/>
        </w:numPr>
        <w:kinsoku/>
        <w:wordWrap w:val="0"/>
        <w:overflowPunct w:val="0"/>
        <w:topLinePunct w:val="0"/>
        <w:autoSpaceDE/>
        <w:autoSpaceDN/>
        <w:bidi w:val="0"/>
        <w:adjustRightInd/>
        <w:snapToGrid/>
        <w:spacing w:line="520" w:lineRule="exact"/>
        <w:jc w:val="center"/>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（具体以双方签订的服务合同为准）</w:t>
      </w:r>
    </w:p>
    <w:p>
      <w:pPr>
        <w:keepNext w:val="0"/>
        <w:keepLines w:val="0"/>
        <w:pageBreakBefore w:val="0"/>
        <w:widowControl w:val="0"/>
        <w:numPr>
          <w:ilvl w:val="0"/>
          <w:numId w:val="0"/>
        </w:numPr>
        <w:kinsoku/>
        <w:wordWrap w:val="0"/>
        <w:overflowPunct w:val="0"/>
        <w:topLinePunct w:val="0"/>
        <w:autoSpaceDE/>
        <w:autoSpaceDN/>
        <w:bidi w:val="0"/>
        <w:adjustRightInd/>
        <w:snapToGrid/>
        <w:spacing w:line="520" w:lineRule="exact"/>
        <w:jc w:val="both"/>
        <w:textAlignment w:val="auto"/>
        <w:rPr>
          <w:rFonts w:hint="eastAsia" w:ascii="仿宋_GB2312" w:hAnsi="仿宋_GB2312" w:eastAsia="仿宋_GB2312" w:cs="仿宋_GB2312"/>
          <w:b w:val="0"/>
          <w:bCs w:val="0"/>
          <w:color w:val="auto"/>
          <w:sz w:val="32"/>
          <w:szCs w:val="32"/>
          <w:lang w:val="en-US" w:eastAsia="zh-CN"/>
        </w:rPr>
      </w:pPr>
    </w:p>
    <w:bookmarkEnd w:id="21"/>
    <w:p>
      <w:pPr>
        <w:keepNext w:val="0"/>
        <w:keepLines w:val="0"/>
        <w:pageBreakBefore w:val="0"/>
        <w:widowControl w:val="0"/>
        <w:kinsoku/>
        <w:wordWrap w:val="0"/>
        <w:overflowPunct w:val="0"/>
        <w:topLinePunct w:val="0"/>
        <w:autoSpaceDE/>
        <w:autoSpaceDN/>
        <w:bidi w:val="0"/>
        <w:adjustRightInd/>
        <w:snapToGrid w:val="0"/>
        <w:spacing w:before="0" w:beforeLines="0" w:after="0" w:afterLines="0" w:line="560" w:lineRule="exact"/>
        <w:ind w:right="0" w:rightChars="0" w:firstLine="643" w:firstLineChars="200"/>
        <w:jc w:val="both"/>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甲方（委托人）：</w:t>
      </w:r>
    </w:p>
    <w:p>
      <w:pPr>
        <w:keepNext w:val="0"/>
        <w:keepLines w:val="0"/>
        <w:pageBreakBefore w:val="0"/>
        <w:widowControl w:val="0"/>
        <w:kinsoku/>
        <w:wordWrap w:val="0"/>
        <w:overflowPunct w:val="0"/>
        <w:topLinePunct w:val="0"/>
        <w:autoSpaceDE/>
        <w:autoSpaceDN/>
        <w:bidi w:val="0"/>
        <w:adjustRightInd/>
        <w:snapToGrid w:val="0"/>
        <w:spacing w:before="0" w:beforeLines="0" w:after="0" w:afterLines="0" w:line="560" w:lineRule="exact"/>
        <w:ind w:right="0" w:rightChars="0" w:firstLine="640" w:firstLineChars="200"/>
        <w:jc w:val="both"/>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lang w:val="en-US" w:eastAsia="zh-CN"/>
        </w:rPr>
        <w:t>通信地址</w:t>
      </w:r>
      <w:r>
        <w:rPr>
          <w:rFonts w:hint="eastAsia" w:ascii="仿宋_GB2312" w:hAnsi="仿宋_GB2312" w:eastAsia="仿宋_GB2312" w:cs="仿宋_GB2312"/>
          <w:sz w:val="32"/>
          <w:szCs w:val="32"/>
        </w:rPr>
        <w:t>：</w:t>
      </w:r>
    </w:p>
    <w:p>
      <w:pPr>
        <w:keepNext w:val="0"/>
        <w:keepLines w:val="0"/>
        <w:pageBreakBefore w:val="0"/>
        <w:widowControl w:val="0"/>
        <w:kinsoku/>
        <w:wordWrap w:val="0"/>
        <w:overflowPunct w:val="0"/>
        <w:topLinePunct w:val="0"/>
        <w:autoSpaceDE/>
        <w:autoSpaceDN/>
        <w:bidi w:val="0"/>
        <w:adjustRightInd/>
        <w:snapToGrid w:val="0"/>
        <w:spacing w:before="0" w:beforeLines="0" w:after="0" w:afterLines="0" w:line="560" w:lineRule="exact"/>
        <w:ind w:right="0" w:rightChars="0" w:firstLine="640" w:firstLineChars="200"/>
        <w:jc w:val="both"/>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rPr>
        <w:t>联系人：</w:t>
      </w:r>
    </w:p>
    <w:p>
      <w:pPr>
        <w:keepNext w:val="0"/>
        <w:keepLines w:val="0"/>
        <w:pageBreakBefore w:val="0"/>
        <w:widowControl w:val="0"/>
        <w:kinsoku/>
        <w:wordWrap w:val="0"/>
        <w:overflowPunct w:val="0"/>
        <w:topLinePunct w:val="0"/>
        <w:autoSpaceDE/>
        <w:autoSpaceDN/>
        <w:bidi w:val="0"/>
        <w:adjustRightInd/>
        <w:snapToGrid w:val="0"/>
        <w:spacing w:before="0" w:beforeLines="0" w:after="0" w:afterLines="0" w:line="560" w:lineRule="exact"/>
        <w:ind w:right="0" w:rightChars="0" w:firstLine="640" w:firstLineChars="200"/>
        <w:jc w:val="both"/>
        <w:textAlignment w:val="auto"/>
        <w:rPr>
          <w:rFonts w:hint="default"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rPr>
        <w:t>联系方式：</w:t>
      </w:r>
    </w:p>
    <w:p>
      <w:pPr>
        <w:keepNext w:val="0"/>
        <w:keepLines w:val="0"/>
        <w:pageBreakBefore w:val="0"/>
        <w:widowControl w:val="0"/>
        <w:kinsoku/>
        <w:wordWrap w:val="0"/>
        <w:overflowPunct w:val="0"/>
        <w:topLinePunct w:val="0"/>
        <w:autoSpaceDE/>
        <w:autoSpaceDN/>
        <w:bidi w:val="0"/>
        <w:adjustRightInd/>
        <w:snapToGrid w:val="0"/>
        <w:spacing w:before="0" w:beforeLines="0" w:after="0" w:afterLines="0" w:line="560" w:lineRule="exact"/>
        <w:ind w:right="0" w:rightChars="0" w:firstLine="640" w:firstLineChars="200"/>
        <w:jc w:val="both"/>
        <w:textAlignment w:val="auto"/>
        <w:rPr>
          <w:rFonts w:hint="eastAsia" w:ascii="仿宋_GB2312" w:hAnsi="仿宋_GB2312" w:eastAsia="仿宋_GB2312" w:cs="仿宋_GB2312"/>
          <w:sz w:val="32"/>
          <w:szCs w:val="32"/>
          <w:highlight w:val="none"/>
        </w:rPr>
      </w:pPr>
    </w:p>
    <w:p>
      <w:pPr>
        <w:keepNext w:val="0"/>
        <w:keepLines w:val="0"/>
        <w:pageBreakBefore w:val="0"/>
        <w:widowControl w:val="0"/>
        <w:kinsoku/>
        <w:wordWrap w:val="0"/>
        <w:overflowPunct w:val="0"/>
        <w:topLinePunct w:val="0"/>
        <w:autoSpaceDE/>
        <w:autoSpaceDN/>
        <w:bidi w:val="0"/>
        <w:adjustRightInd/>
        <w:snapToGrid w:val="0"/>
        <w:spacing w:before="0" w:beforeLines="0" w:after="0" w:afterLines="0" w:line="560" w:lineRule="exact"/>
        <w:ind w:right="0" w:rightChars="0" w:firstLine="643" w:firstLineChars="200"/>
        <w:jc w:val="both"/>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乙方（受托人）：</w:t>
      </w:r>
    </w:p>
    <w:p>
      <w:pPr>
        <w:keepNext w:val="0"/>
        <w:keepLines w:val="0"/>
        <w:pageBreakBefore w:val="0"/>
        <w:widowControl w:val="0"/>
        <w:kinsoku/>
        <w:wordWrap w:val="0"/>
        <w:overflowPunct w:val="0"/>
        <w:topLinePunct w:val="0"/>
        <w:autoSpaceDE/>
        <w:autoSpaceDN/>
        <w:bidi w:val="0"/>
        <w:adjustRightInd/>
        <w:snapToGrid w:val="0"/>
        <w:spacing w:before="0" w:beforeLines="0" w:after="0" w:afterLines="0" w:line="560" w:lineRule="exact"/>
        <w:ind w:right="0" w:rightChars="0" w:firstLine="640" w:firstLineChars="200"/>
        <w:jc w:val="both"/>
        <w:textAlignment w:val="auto"/>
        <w:rPr>
          <w:rFonts w:hint="default"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rPr>
        <w:t>通信地址：</w:t>
      </w:r>
    </w:p>
    <w:p>
      <w:pPr>
        <w:keepNext w:val="0"/>
        <w:keepLines w:val="0"/>
        <w:pageBreakBefore w:val="0"/>
        <w:widowControl w:val="0"/>
        <w:kinsoku/>
        <w:wordWrap w:val="0"/>
        <w:overflowPunct w:val="0"/>
        <w:topLinePunct w:val="0"/>
        <w:autoSpaceDE/>
        <w:autoSpaceDN/>
        <w:bidi w:val="0"/>
        <w:adjustRightInd/>
        <w:snapToGrid w:val="0"/>
        <w:spacing w:before="0" w:beforeLines="0" w:after="0" w:afterLines="0" w:line="560" w:lineRule="exact"/>
        <w:ind w:right="0" w:rightChars="0" w:firstLine="640" w:firstLineChars="200"/>
        <w:jc w:val="both"/>
        <w:textAlignment w:val="auto"/>
        <w:rPr>
          <w:rFonts w:hint="default" w:ascii="仿宋_GB2312" w:hAnsi="仿宋_GB2312" w:eastAsia="仿宋_GB2312" w:cs="仿宋_GB2312"/>
          <w:sz w:val="32"/>
          <w:szCs w:val="32"/>
          <w:highlight w:val="none"/>
          <w:lang w:val="en-US"/>
        </w:rPr>
      </w:pPr>
      <w:r>
        <w:rPr>
          <w:rFonts w:hint="eastAsia" w:ascii="仿宋_GB2312" w:hAnsi="仿宋_GB2312" w:eastAsia="仿宋_GB2312" w:cs="仿宋_GB2312"/>
          <w:sz w:val="32"/>
          <w:szCs w:val="32"/>
          <w:highlight w:val="none"/>
        </w:rPr>
        <w:t>联系人：</w:t>
      </w:r>
    </w:p>
    <w:p>
      <w:pPr>
        <w:keepNext w:val="0"/>
        <w:keepLines w:val="0"/>
        <w:pageBreakBefore w:val="0"/>
        <w:widowControl w:val="0"/>
        <w:kinsoku/>
        <w:wordWrap w:val="0"/>
        <w:overflowPunct w:val="0"/>
        <w:topLinePunct w:val="0"/>
        <w:autoSpaceDE/>
        <w:autoSpaceDN/>
        <w:bidi w:val="0"/>
        <w:adjustRightInd/>
        <w:snapToGrid w:val="0"/>
        <w:spacing w:before="0" w:beforeLines="0" w:after="0" w:afterLines="0" w:line="560" w:lineRule="exact"/>
        <w:ind w:right="0" w:rightChars="0" w:firstLine="640" w:firstLineChars="200"/>
        <w:jc w:val="both"/>
        <w:textAlignment w:val="auto"/>
        <w:rPr>
          <w:rFonts w:hint="default"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rPr>
        <w:t>联系方式：</w:t>
      </w:r>
    </w:p>
    <w:p>
      <w:pPr>
        <w:keepNext w:val="0"/>
        <w:keepLines w:val="0"/>
        <w:pageBreakBefore w:val="0"/>
        <w:widowControl w:val="0"/>
        <w:kinsoku/>
        <w:wordWrap w:val="0"/>
        <w:overflowPunct w:val="0"/>
        <w:topLinePunct w:val="0"/>
        <w:autoSpaceDE/>
        <w:autoSpaceDN/>
        <w:bidi w:val="0"/>
        <w:adjustRightInd/>
        <w:snapToGrid w:val="0"/>
        <w:spacing w:before="0" w:beforeLines="0" w:after="0" w:afterLines="0" w:line="560" w:lineRule="exact"/>
        <w:ind w:right="0" w:rightChars="0" w:firstLine="643" w:firstLineChars="200"/>
        <w:jc w:val="both"/>
        <w:textAlignment w:val="auto"/>
        <w:rPr>
          <w:rFonts w:hint="eastAsia" w:ascii="仿宋_GB2312" w:hAnsi="仿宋_GB2312" w:eastAsia="仿宋_GB2312" w:cs="仿宋_GB2312"/>
          <w:b/>
          <w:sz w:val="32"/>
          <w:szCs w:val="32"/>
        </w:rPr>
      </w:pPr>
    </w:p>
    <w:p>
      <w:pPr>
        <w:keepNext w:val="0"/>
        <w:keepLines w:val="0"/>
        <w:pageBreakBefore w:val="0"/>
        <w:widowControl w:val="0"/>
        <w:kinsoku/>
        <w:wordWrap w:val="0"/>
        <w:overflowPunct w:val="0"/>
        <w:topLinePunct w:val="0"/>
        <w:autoSpaceDE/>
        <w:autoSpaceDN/>
        <w:bidi w:val="0"/>
        <w:adjustRightInd/>
        <w:snapToGrid w:val="0"/>
        <w:spacing w:before="0" w:beforeLines="0" w:after="0" w:afterLines="0" w:line="560" w:lineRule="exact"/>
        <w:ind w:right="0" w:righ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根据《中华人民共和国民法典》《中华人民共和国资产评估法》</w:t>
      </w:r>
      <w:r>
        <w:rPr>
          <w:rFonts w:hint="eastAsia" w:ascii="仿宋_GB2312" w:hAnsi="仿宋_GB2312" w:eastAsia="仿宋_GB2312" w:cs="仿宋_GB2312"/>
          <w:b w:val="0"/>
          <w:bCs w:val="0"/>
          <w:color w:val="auto"/>
          <w:sz w:val="32"/>
          <w:szCs w:val="32"/>
          <w:lang w:val="en-US" w:eastAsia="zh-CN"/>
        </w:rPr>
        <w:t>及相关规定，</w:t>
      </w:r>
      <w:r>
        <w:rPr>
          <w:rFonts w:hint="eastAsia" w:ascii="仿宋_GB2312" w:hAnsi="仿宋_GB2312" w:eastAsia="仿宋_GB2312" w:cs="仿宋_GB2312"/>
          <w:sz w:val="32"/>
          <w:szCs w:val="32"/>
          <w:lang w:val="en-US" w:eastAsia="zh-CN"/>
        </w:rPr>
        <w:t>经</w:t>
      </w:r>
      <w:r>
        <w:rPr>
          <w:rFonts w:hint="eastAsia" w:ascii="仿宋_GB2312" w:hAnsi="仿宋_GB2312" w:eastAsia="仿宋_GB2312" w:cs="仿宋_GB2312"/>
          <w:sz w:val="32"/>
          <w:szCs w:val="32"/>
          <w:u w:val="single"/>
          <w:lang w:val="en-US" w:eastAsia="zh-CN"/>
        </w:rPr>
        <w:t xml:space="preserve">                      （如公开比选、邀请比选等）</w:t>
      </w:r>
      <w:r>
        <w:rPr>
          <w:rFonts w:hint="eastAsia" w:ascii="仿宋_GB2312" w:hAnsi="仿宋_GB2312" w:eastAsia="仿宋_GB2312" w:cs="仿宋_GB2312"/>
          <w:sz w:val="32"/>
          <w:szCs w:val="32"/>
          <w:lang w:val="en-US" w:eastAsia="zh-CN"/>
        </w:rPr>
        <w:t>方式确认乙方作为海南联合资产管理有限公司</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lang w:val="en-US" w:eastAsia="zh-CN"/>
        </w:rPr>
        <w:t>项目的中选人</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为</w:t>
      </w:r>
      <w:r>
        <w:rPr>
          <w:rFonts w:hint="eastAsia" w:ascii="仿宋_GB2312" w:hAnsi="仿宋_GB2312" w:eastAsia="仿宋_GB2312" w:cs="仿宋_GB2312"/>
          <w:sz w:val="32"/>
          <w:szCs w:val="32"/>
        </w:rPr>
        <w:t>甲方提供</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single"/>
          <w:lang w:eastAsia="zh-CN"/>
        </w:rPr>
        <w:t>资产评估</w:t>
      </w:r>
      <w:r>
        <w:rPr>
          <w:rFonts w:hint="eastAsia" w:ascii="仿宋_GB2312" w:hAnsi="仿宋_GB2312" w:eastAsia="仿宋_GB2312" w:cs="仿宋_GB2312"/>
          <w:sz w:val="32"/>
          <w:szCs w:val="32"/>
          <w:u w:val="single"/>
        </w:rPr>
        <w:t>业务</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rPr>
        <w:t>服务</w:t>
      </w:r>
      <w:r>
        <w:rPr>
          <w:rFonts w:hint="eastAsia" w:ascii="仿宋_GB2312" w:hAnsi="仿宋_GB2312" w:eastAsia="仿宋_GB2312" w:cs="仿宋_GB2312"/>
          <w:b/>
          <w:sz w:val="32"/>
          <w:szCs w:val="32"/>
        </w:rPr>
        <w:t>，</w:t>
      </w:r>
      <w:r>
        <w:rPr>
          <w:rFonts w:hint="eastAsia" w:ascii="仿宋_GB2312" w:hAnsi="仿宋_GB2312" w:eastAsia="仿宋_GB2312" w:cs="仿宋_GB2312"/>
          <w:b/>
          <w:sz w:val="32"/>
          <w:szCs w:val="32"/>
          <w:lang w:val="en-US" w:eastAsia="zh-CN"/>
        </w:rPr>
        <w:t>为</w:t>
      </w:r>
      <w:r>
        <w:rPr>
          <w:rFonts w:hint="eastAsia" w:ascii="仿宋_GB2312" w:hAnsi="仿宋_GB2312" w:eastAsia="仿宋_GB2312" w:cs="仿宋_GB2312"/>
          <w:bCs/>
          <w:sz w:val="32"/>
          <w:szCs w:val="32"/>
        </w:rPr>
        <w:t>明确</w:t>
      </w:r>
      <w:r>
        <w:rPr>
          <w:rFonts w:hint="eastAsia" w:ascii="仿宋_GB2312" w:hAnsi="仿宋_GB2312" w:eastAsia="仿宋_GB2312" w:cs="仿宋_GB2312"/>
          <w:bCs/>
          <w:sz w:val="32"/>
          <w:szCs w:val="32"/>
          <w:lang w:val="en-US" w:eastAsia="zh-CN"/>
        </w:rPr>
        <w:t>本项服务的有关事项</w:t>
      </w:r>
      <w:r>
        <w:rPr>
          <w:rFonts w:hint="eastAsia" w:ascii="仿宋_GB2312" w:hAnsi="仿宋_GB2312" w:eastAsia="仿宋_GB2312" w:cs="仿宋_GB2312"/>
          <w:bCs/>
          <w:sz w:val="32"/>
          <w:szCs w:val="32"/>
          <w:lang w:eastAsia="zh-CN"/>
        </w:rPr>
        <w:t>，</w:t>
      </w:r>
      <w:r>
        <w:rPr>
          <w:rFonts w:hint="eastAsia" w:ascii="仿宋_GB2312" w:hAnsi="仿宋_GB2312" w:eastAsia="仿宋_GB2312" w:cs="仿宋_GB2312"/>
          <w:bCs/>
          <w:sz w:val="32"/>
          <w:szCs w:val="32"/>
          <w:lang w:val="en-US" w:eastAsia="zh-CN"/>
        </w:rPr>
        <w:t>甲、乙双方经充分协商后，</w:t>
      </w:r>
      <w:r>
        <w:rPr>
          <w:rFonts w:hint="eastAsia" w:ascii="仿宋_GB2312" w:hAnsi="仿宋_GB2312" w:eastAsia="仿宋_GB2312" w:cs="仿宋_GB2312"/>
          <w:sz w:val="32"/>
          <w:szCs w:val="32"/>
        </w:rPr>
        <w:t>达成如下</w:t>
      </w:r>
      <w:r>
        <w:rPr>
          <w:rFonts w:hint="eastAsia" w:ascii="仿宋_GB2312" w:hAnsi="仿宋_GB2312" w:eastAsia="仿宋_GB2312" w:cs="仿宋_GB2312"/>
          <w:sz w:val="32"/>
          <w:szCs w:val="32"/>
          <w:lang w:eastAsia="zh-CN"/>
        </w:rPr>
        <w:t>协议</w:t>
      </w:r>
      <w:r>
        <w:rPr>
          <w:rFonts w:hint="eastAsia" w:ascii="仿宋_GB2312" w:hAnsi="仿宋_GB2312" w:eastAsia="仿宋_GB2312" w:cs="仿宋_GB2312"/>
          <w:sz w:val="32"/>
          <w:szCs w:val="32"/>
        </w:rPr>
        <w:t>：</w:t>
      </w:r>
    </w:p>
    <w:p>
      <w:pPr>
        <w:pStyle w:val="9"/>
        <w:numPr>
          <w:ilvl w:val="0"/>
          <w:numId w:val="6"/>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定义</w:t>
      </w:r>
    </w:p>
    <w:p>
      <w:pPr>
        <w:pStyle w:val="9"/>
        <w:numPr>
          <w:ilvl w:val="0"/>
          <w:numId w:val="7"/>
        </w:numPr>
        <w:ind w:firstLine="640" w:firstLineChars="200"/>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sz w:val="32"/>
          <w:szCs w:val="32"/>
          <w:lang w:val="en-US" w:eastAsia="zh-CN"/>
        </w:rPr>
        <w:t>“协议”</w:t>
      </w:r>
      <w:r>
        <w:rPr>
          <w:rFonts w:hint="eastAsia" w:ascii="仿宋_GB2312" w:hAnsi="仿宋_GB2312" w:eastAsia="仿宋_GB2312" w:cs="仿宋_GB2312"/>
          <w:b w:val="0"/>
          <w:bCs w:val="0"/>
          <w:color w:val="auto"/>
          <w:sz w:val="32"/>
          <w:szCs w:val="32"/>
          <w:lang w:val="en-US" w:eastAsia="zh-CN"/>
        </w:rPr>
        <w:t>指本合同及其附件。</w:t>
      </w:r>
    </w:p>
    <w:p>
      <w:pPr>
        <w:pStyle w:val="9"/>
        <w:numPr>
          <w:ilvl w:val="0"/>
          <w:numId w:val="7"/>
        </w:numPr>
        <w:ind w:firstLine="640" w:firstLineChars="200"/>
        <w:rPr>
          <w:rFonts w:hint="default"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“资产”指动产、不动产、债权、无形资产、企业价值、资产损失或者其他经济权益。</w:t>
      </w:r>
    </w:p>
    <w:p>
      <w:pPr>
        <w:pStyle w:val="9"/>
        <w:numPr>
          <w:ilvl w:val="0"/>
          <w:numId w:val="6"/>
        </w:numPr>
        <w:ind w:firstLine="640" w:firstLineChars="200"/>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合同的组成</w:t>
      </w:r>
    </w:p>
    <w:p>
      <w:pPr>
        <w:pStyle w:val="9"/>
        <w:numPr>
          <w:ilvl w:val="-1"/>
          <w:numId w:val="0"/>
        </w:numPr>
        <w:ind w:firstLine="640" w:firstLineChars="200"/>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以下文件是本合同不可分割的组成部分，如果有不同文件的条款之间有冲突，文件之间的优先效力顺序如下：</w:t>
      </w:r>
    </w:p>
    <w:p>
      <w:pPr>
        <w:keepNext w:val="0"/>
        <w:keepLines w:val="0"/>
        <w:pageBreakBefore w:val="0"/>
        <w:widowControl w:val="0"/>
        <w:numPr>
          <w:ilvl w:val="0"/>
          <w:numId w:val="0"/>
        </w:numPr>
        <w:kinsoku/>
        <w:wordWrap w:val="0"/>
        <w:overflowPunct w:val="0"/>
        <w:topLinePunct w:val="0"/>
        <w:autoSpaceDE/>
        <w:autoSpaceDN/>
        <w:bidi w:val="0"/>
        <w:adjustRightInd/>
        <w:snapToGrid/>
        <w:spacing w:line="520" w:lineRule="exact"/>
        <w:ind w:firstLine="640" w:firstLineChars="20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（一）本合同及其附件；</w:t>
      </w:r>
    </w:p>
    <w:p>
      <w:pPr>
        <w:keepNext w:val="0"/>
        <w:keepLines w:val="0"/>
        <w:pageBreakBefore w:val="0"/>
        <w:widowControl w:val="0"/>
        <w:numPr>
          <w:ilvl w:val="0"/>
          <w:numId w:val="0"/>
        </w:numPr>
        <w:kinsoku/>
        <w:wordWrap w:val="0"/>
        <w:overflowPunct w:val="0"/>
        <w:topLinePunct w:val="0"/>
        <w:autoSpaceDE/>
        <w:autoSpaceDN/>
        <w:bidi w:val="0"/>
        <w:adjustRightInd/>
        <w:snapToGrid/>
        <w:spacing w:line="520" w:lineRule="exact"/>
        <w:ind w:firstLine="640" w:firstLineChars="20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（二）</w:t>
      </w:r>
      <w:r>
        <w:rPr>
          <w:rFonts w:hint="eastAsia" w:ascii="仿宋_GB2312" w:hAnsi="仿宋_GB2312" w:eastAsia="仿宋_GB2312" w:cs="仿宋_GB2312"/>
          <w:b w:val="0"/>
          <w:bCs w:val="0"/>
          <w:color w:val="auto"/>
          <w:sz w:val="32"/>
          <w:szCs w:val="32"/>
          <w:u w:val="single"/>
          <w:lang w:val="en-US" w:eastAsia="zh-CN"/>
        </w:rPr>
        <w:t xml:space="preserve">      </w:t>
      </w:r>
      <w:r>
        <w:rPr>
          <w:rFonts w:hint="eastAsia" w:ascii="仿宋_GB2312" w:hAnsi="仿宋_GB2312" w:eastAsia="仿宋_GB2312" w:cs="仿宋_GB2312"/>
          <w:b w:val="0"/>
          <w:bCs w:val="0"/>
          <w:color w:val="auto"/>
          <w:sz w:val="32"/>
          <w:szCs w:val="32"/>
          <w:lang w:val="en-US" w:eastAsia="zh-CN"/>
        </w:rPr>
        <w:t>比选文件（含澄清文件等）；</w:t>
      </w:r>
    </w:p>
    <w:p>
      <w:pPr>
        <w:keepNext w:val="0"/>
        <w:keepLines w:val="0"/>
        <w:pageBreakBefore w:val="0"/>
        <w:widowControl w:val="0"/>
        <w:numPr>
          <w:ilvl w:val="0"/>
          <w:numId w:val="0"/>
        </w:numPr>
        <w:kinsoku/>
        <w:wordWrap w:val="0"/>
        <w:overflowPunct w:val="0"/>
        <w:topLinePunct w:val="0"/>
        <w:autoSpaceDE/>
        <w:autoSpaceDN/>
        <w:bidi w:val="0"/>
        <w:adjustRightInd/>
        <w:snapToGrid/>
        <w:spacing w:line="520" w:lineRule="exact"/>
        <w:ind w:firstLine="640" w:firstLineChars="20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（三）参选文件（补充通知及补充文件等）。</w:t>
      </w:r>
    </w:p>
    <w:p>
      <w:pPr>
        <w:keepNext w:val="0"/>
        <w:keepLines w:val="0"/>
        <w:pageBreakBefore w:val="0"/>
        <w:widowControl w:val="0"/>
        <w:numPr>
          <w:ilvl w:val="0"/>
          <w:numId w:val="0"/>
        </w:numPr>
        <w:kinsoku/>
        <w:wordWrap w:val="0"/>
        <w:overflowPunct w:val="0"/>
        <w:topLinePunct w:val="0"/>
        <w:autoSpaceDE/>
        <w:autoSpaceDN/>
        <w:bidi w:val="0"/>
        <w:adjustRightInd/>
        <w:snapToGrid/>
        <w:spacing w:line="520" w:lineRule="exact"/>
        <w:ind w:firstLine="640" w:firstLineChars="20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（四）双方与合同有关的往来信函、传真经双方法定代表人或其授权代表签字并加盖单位公章确认后视为本合同的组成部分。</w:t>
      </w:r>
    </w:p>
    <w:p>
      <w:pPr>
        <w:keepNext w:val="0"/>
        <w:keepLines w:val="0"/>
        <w:pageBreakBefore w:val="0"/>
        <w:widowControl w:val="0"/>
        <w:numPr>
          <w:ilvl w:val="0"/>
          <w:numId w:val="0"/>
        </w:numPr>
        <w:kinsoku/>
        <w:wordWrap w:val="0"/>
        <w:overflowPunct w:val="0"/>
        <w:topLinePunct w:val="0"/>
        <w:autoSpaceDE/>
        <w:autoSpaceDN/>
        <w:bidi w:val="0"/>
        <w:adjustRightInd/>
        <w:snapToGrid/>
        <w:spacing w:line="520" w:lineRule="exact"/>
        <w:ind w:firstLine="640" w:firstLineChars="20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（五）经双方法定代表人或其授权代表签字并加盖单位公章确认的补充协议（如有）。</w:t>
      </w:r>
    </w:p>
    <w:p>
      <w:pPr>
        <w:keepNext w:val="0"/>
        <w:keepLines w:val="0"/>
        <w:pageBreakBefore w:val="0"/>
        <w:widowControl w:val="0"/>
        <w:numPr>
          <w:ilvl w:val="0"/>
          <w:numId w:val="0"/>
        </w:numPr>
        <w:kinsoku/>
        <w:wordWrap w:val="0"/>
        <w:overflowPunct w:val="0"/>
        <w:topLinePunct w:val="0"/>
        <w:autoSpaceDE/>
        <w:autoSpaceDN/>
        <w:bidi w:val="0"/>
        <w:adjustRightInd/>
        <w:snapToGrid w:val="0"/>
        <w:spacing w:before="0" w:beforeLines="0" w:after="0" w:afterLines="0" w:line="560" w:lineRule="exact"/>
        <w:ind w:leftChars="0" w:firstLine="643" w:firstLineChars="200"/>
        <w:jc w:val="both"/>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三、评估的相关内容</w:t>
      </w:r>
    </w:p>
    <w:p>
      <w:pPr>
        <w:keepNext w:val="0"/>
        <w:keepLines w:val="0"/>
        <w:pageBreakBefore w:val="0"/>
        <w:widowControl w:val="0"/>
        <w:shd w:val="clear"/>
        <w:kinsoku/>
        <w:wordWrap w:val="0"/>
        <w:overflowPunct w:val="0"/>
        <w:topLinePunct w:val="0"/>
        <w:autoSpaceDE/>
        <w:autoSpaceDN/>
        <w:bidi w:val="0"/>
        <w:adjustRightInd/>
        <w:snapToGrid w:val="0"/>
        <w:spacing w:before="0" w:beforeLines="0" w:after="0" w:afterLines="0" w:line="560" w:lineRule="exact"/>
        <w:ind w:firstLine="640" w:firstLineChars="200"/>
        <w:jc w:val="both"/>
        <w:textAlignment w:val="auto"/>
        <w:rPr>
          <w:rFonts w:hint="default"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（一）评估目的：</w:t>
      </w:r>
    </w:p>
    <w:p>
      <w:pPr>
        <w:keepNext w:val="0"/>
        <w:keepLines w:val="0"/>
        <w:pageBreakBefore w:val="0"/>
        <w:widowControl w:val="0"/>
        <w:shd w:val="clear"/>
        <w:kinsoku/>
        <w:wordWrap w:val="0"/>
        <w:overflowPunct w:val="0"/>
        <w:topLinePunct w:val="0"/>
        <w:autoSpaceDE/>
        <w:autoSpaceDN/>
        <w:bidi w:val="0"/>
        <w:adjustRightInd/>
        <w:snapToGrid w:val="0"/>
        <w:spacing w:before="0" w:beforeLines="0" w:after="0" w:afterLines="0" w:line="560" w:lineRule="exact"/>
        <w:ind w:firstLine="640" w:firstLineChars="200"/>
        <w:jc w:val="both"/>
        <w:textAlignment w:val="auto"/>
        <w:rPr>
          <w:rFonts w:hint="eastAsia" w:ascii="仿宋_GB2312" w:hAnsi="仿宋_GB2312" w:eastAsia="仿宋_GB2312" w:cs="仿宋_GB2312"/>
          <w:b w:val="0"/>
          <w:bCs/>
          <w:sz w:val="32"/>
          <w:szCs w:val="32"/>
          <w:lang w:val="en-US" w:eastAsia="zh-CN"/>
        </w:rPr>
      </w:pPr>
      <w:r>
        <w:rPr>
          <w:rFonts w:hint="eastAsia" w:ascii="仿宋_GB2312" w:hAnsi="仿宋_GB2312" w:eastAsia="仿宋_GB2312" w:cs="仿宋_GB2312"/>
          <w:b w:val="0"/>
          <w:bCs w:val="0"/>
          <w:sz w:val="32"/>
          <w:szCs w:val="32"/>
          <w:lang w:val="en-US" w:eastAsia="zh-CN"/>
        </w:rPr>
        <w:t>（二）评估对象及范围：</w:t>
      </w:r>
    </w:p>
    <w:p>
      <w:pPr>
        <w:keepNext w:val="0"/>
        <w:keepLines w:val="0"/>
        <w:pageBreakBefore w:val="0"/>
        <w:widowControl w:val="0"/>
        <w:shd w:val="clear"/>
        <w:kinsoku/>
        <w:wordWrap w:val="0"/>
        <w:overflowPunct w:val="0"/>
        <w:topLinePunct w:val="0"/>
        <w:autoSpaceDE/>
        <w:autoSpaceDN/>
        <w:bidi w:val="0"/>
        <w:adjustRightInd/>
        <w:snapToGrid w:val="0"/>
        <w:spacing w:before="0" w:beforeLines="0" w:after="0" w:afterLines="0" w:line="560" w:lineRule="exact"/>
        <w:ind w:firstLine="640" w:firstLineChars="200"/>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（三）评估基准日：</w:t>
      </w:r>
    </w:p>
    <w:p>
      <w:pPr>
        <w:keepNext w:val="0"/>
        <w:keepLines w:val="0"/>
        <w:pageBreakBefore w:val="0"/>
        <w:widowControl w:val="0"/>
        <w:shd w:val="clear"/>
        <w:kinsoku/>
        <w:wordWrap w:val="0"/>
        <w:overflowPunct w:val="0"/>
        <w:topLinePunct w:val="0"/>
        <w:autoSpaceDE/>
        <w:autoSpaceDN/>
        <w:bidi w:val="0"/>
        <w:adjustRightInd/>
        <w:snapToGrid w:val="0"/>
        <w:spacing w:before="0" w:beforeLines="0" w:after="0" w:afterLines="0" w:line="560" w:lineRule="exact"/>
        <w:ind w:firstLine="640" w:firstLineChars="200"/>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（四）评估价值类型：</w:t>
      </w:r>
    </w:p>
    <w:p>
      <w:pPr>
        <w:keepNext w:val="0"/>
        <w:keepLines w:val="0"/>
        <w:pageBreakBefore w:val="0"/>
        <w:widowControl w:val="0"/>
        <w:shd w:val="clear"/>
        <w:kinsoku/>
        <w:wordWrap w:val="0"/>
        <w:overflowPunct w:val="0"/>
        <w:topLinePunct w:val="0"/>
        <w:autoSpaceDE/>
        <w:autoSpaceDN/>
        <w:bidi w:val="0"/>
        <w:adjustRightInd/>
        <w:snapToGrid w:val="0"/>
        <w:spacing w:before="0" w:beforeLines="0" w:after="0" w:afterLines="0" w:line="560" w:lineRule="exact"/>
        <w:ind w:firstLine="640" w:firstLineChars="200"/>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（五）报告类型：</w:t>
      </w:r>
    </w:p>
    <w:p>
      <w:pPr>
        <w:keepNext w:val="0"/>
        <w:keepLines w:val="0"/>
        <w:pageBreakBefore w:val="0"/>
        <w:widowControl w:val="0"/>
        <w:shd w:val="clear"/>
        <w:kinsoku/>
        <w:wordWrap w:val="0"/>
        <w:overflowPunct w:val="0"/>
        <w:topLinePunct w:val="0"/>
        <w:autoSpaceDE/>
        <w:autoSpaceDN/>
        <w:bidi w:val="0"/>
        <w:adjustRightInd/>
        <w:snapToGrid w:val="0"/>
        <w:spacing w:before="0" w:beforeLines="0" w:after="0" w:afterLines="0" w:line="560" w:lineRule="exact"/>
        <w:ind w:firstLine="640" w:firstLineChars="200"/>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四、合同期限和评估报告的方式：</w:t>
      </w:r>
    </w:p>
    <w:p>
      <w:pPr>
        <w:keepNext w:val="0"/>
        <w:keepLines w:val="0"/>
        <w:pageBreakBefore w:val="0"/>
        <w:widowControl w:val="0"/>
        <w:numPr>
          <w:ilvl w:val="-1"/>
          <w:numId w:val="0"/>
        </w:numPr>
        <w:shd w:val="clear"/>
        <w:kinsoku/>
        <w:wordWrap w:val="0"/>
        <w:overflowPunct w:val="0"/>
        <w:topLinePunct w:val="0"/>
        <w:autoSpaceDE/>
        <w:autoSpaceDN/>
        <w:bidi w:val="0"/>
        <w:adjustRightInd/>
        <w:snapToGrid w:val="0"/>
        <w:spacing w:before="0" w:beforeLines="0" w:after="0" w:afterLines="0" w:line="560" w:lineRule="exact"/>
        <w:ind w:firstLine="640" w:firstLineChars="200"/>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（一）在甲方及相关产权人提供了本次资产评估所需的全部资料后</w:t>
      </w:r>
      <w:r>
        <w:rPr>
          <w:rFonts w:hint="eastAsia" w:ascii="仿宋_GB2312" w:hAnsi="仿宋_GB2312" w:eastAsia="仿宋_GB2312" w:cs="仿宋_GB2312"/>
          <w:b w:val="0"/>
          <w:bCs w:val="0"/>
          <w:sz w:val="32"/>
          <w:szCs w:val="32"/>
          <w:u w:val="single"/>
          <w:lang w:val="en-US" w:eastAsia="zh-CN"/>
        </w:rPr>
        <w:t xml:space="preserve">     </w:t>
      </w:r>
      <w:r>
        <w:rPr>
          <w:rFonts w:hint="eastAsia" w:ascii="仿宋_GB2312" w:hAnsi="仿宋_GB2312" w:eastAsia="仿宋_GB2312" w:cs="仿宋_GB2312"/>
          <w:b w:val="0"/>
          <w:bCs w:val="0"/>
          <w:sz w:val="32"/>
          <w:szCs w:val="32"/>
          <w:lang w:val="en-US" w:eastAsia="zh-CN"/>
        </w:rPr>
        <w:t>个工作日内，乙方向甲方指定联系人提交资产评估报告的初稿。在甲方通知乙方可出具正式报告后</w:t>
      </w:r>
      <w:r>
        <w:rPr>
          <w:rFonts w:hint="eastAsia" w:ascii="仿宋_GB2312" w:hAnsi="仿宋_GB2312" w:eastAsia="仿宋_GB2312" w:cs="仿宋_GB2312"/>
          <w:b w:val="0"/>
          <w:bCs w:val="0"/>
          <w:sz w:val="32"/>
          <w:szCs w:val="32"/>
          <w:u w:val="single"/>
          <w:lang w:val="en-US" w:eastAsia="zh-CN"/>
        </w:rPr>
        <w:t>3</w:t>
      </w:r>
      <w:r>
        <w:rPr>
          <w:rFonts w:hint="eastAsia" w:ascii="仿宋_GB2312" w:hAnsi="仿宋_GB2312" w:eastAsia="仿宋_GB2312" w:cs="仿宋_GB2312"/>
          <w:b w:val="0"/>
          <w:bCs w:val="0"/>
          <w:sz w:val="32"/>
          <w:szCs w:val="32"/>
          <w:lang w:val="en-US" w:eastAsia="zh-CN"/>
        </w:rPr>
        <w:t>个工作日内，乙方向甲方提交正式的</w:t>
      </w:r>
      <w:r>
        <w:rPr>
          <w:rFonts w:hint="eastAsia" w:ascii="仿宋_GB2312" w:hAnsi="仿宋_GB2312" w:eastAsia="仿宋_GB2312" w:cs="仿宋_GB2312"/>
          <w:b w:val="0"/>
          <w:bCs w:val="0"/>
          <w:sz w:val="32"/>
          <w:szCs w:val="32"/>
          <w:u w:val="single"/>
          <w:lang w:val="en-US" w:eastAsia="zh-CN"/>
        </w:rPr>
        <w:t xml:space="preserve"> 纸质版 </w:t>
      </w:r>
      <w:r>
        <w:rPr>
          <w:rFonts w:hint="eastAsia" w:ascii="仿宋_GB2312" w:hAnsi="仿宋_GB2312" w:eastAsia="仿宋_GB2312" w:cs="仿宋_GB2312"/>
          <w:b w:val="0"/>
          <w:bCs w:val="0"/>
          <w:sz w:val="32"/>
          <w:szCs w:val="32"/>
          <w:lang w:val="en-US" w:eastAsia="zh-CN"/>
        </w:rPr>
        <w:t>资产评估报告壹式叁份。</w:t>
      </w:r>
    </w:p>
    <w:p>
      <w:pPr>
        <w:keepNext w:val="0"/>
        <w:keepLines w:val="0"/>
        <w:pageBreakBefore w:val="0"/>
        <w:widowControl w:val="0"/>
        <w:shd w:val="clear"/>
        <w:kinsoku/>
        <w:wordWrap w:val="0"/>
        <w:overflowPunct w:val="0"/>
        <w:topLinePunct w:val="0"/>
        <w:autoSpaceDE/>
        <w:autoSpaceDN/>
        <w:bidi w:val="0"/>
        <w:adjustRightInd/>
        <w:snapToGrid w:val="0"/>
        <w:spacing w:before="0" w:beforeLines="0" w:after="0" w:afterLines="0" w:line="560" w:lineRule="exact"/>
        <w:ind w:firstLine="640" w:firstLineChars="200"/>
        <w:jc w:val="both"/>
        <w:textAlignment w:val="auto"/>
        <w:rPr>
          <w:rFonts w:hint="eastAsia" w:ascii="仿宋_GB2312" w:hAnsi="仿宋_GB2312" w:eastAsia="仿宋_GB2312" w:cs="仿宋_GB2312"/>
          <w:b w:val="0"/>
          <w:bCs w:val="0"/>
          <w:sz w:val="32"/>
          <w:szCs w:val="32"/>
          <w:highlight w:val="none"/>
          <w:lang w:val="en-US" w:eastAsia="zh-CN"/>
        </w:rPr>
      </w:pPr>
      <w:r>
        <w:rPr>
          <w:rFonts w:hint="eastAsia" w:ascii="仿宋_GB2312" w:hAnsi="仿宋_GB2312" w:eastAsia="仿宋_GB2312" w:cs="仿宋_GB2312"/>
          <w:b w:val="0"/>
          <w:bCs w:val="0"/>
          <w:sz w:val="32"/>
          <w:szCs w:val="32"/>
          <w:lang w:val="en-US" w:eastAsia="zh-CN"/>
        </w:rPr>
        <w:t>（二）资产评估报告书由乙方寄送或者派人送至甲方指定地址。</w:t>
      </w:r>
    </w:p>
    <w:p>
      <w:pPr>
        <w:keepNext w:val="0"/>
        <w:keepLines w:val="0"/>
        <w:pageBreakBefore w:val="0"/>
        <w:widowControl w:val="0"/>
        <w:numPr>
          <w:ilvl w:val="0"/>
          <w:numId w:val="0"/>
        </w:numPr>
        <w:kinsoku/>
        <w:wordWrap w:val="0"/>
        <w:overflowPunct w:val="0"/>
        <w:topLinePunct w:val="0"/>
        <w:autoSpaceDE/>
        <w:autoSpaceDN/>
        <w:bidi w:val="0"/>
        <w:adjustRightInd/>
        <w:snapToGrid w:val="0"/>
        <w:spacing w:before="0" w:beforeLines="0" w:after="0" w:afterLines="0" w:line="560" w:lineRule="exact"/>
        <w:ind w:leftChars="0" w:firstLine="643" w:firstLineChars="200"/>
        <w:jc w:val="both"/>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五、评估服务费总额和支付</w:t>
      </w:r>
    </w:p>
    <w:p>
      <w:pPr>
        <w:keepNext w:val="0"/>
        <w:keepLines w:val="0"/>
        <w:pageBreakBefore w:val="0"/>
        <w:widowControl w:val="0"/>
        <w:kinsoku/>
        <w:wordWrap w:val="0"/>
        <w:overflowPunct w:val="0"/>
        <w:topLinePunct w:val="0"/>
        <w:autoSpaceDE/>
        <w:autoSpaceDN/>
        <w:bidi w:val="0"/>
        <w:adjustRightInd/>
        <w:snapToGrid w:val="0"/>
        <w:spacing w:before="0" w:beforeLines="0" w:after="0" w:afterLines="0" w:line="560" w:lineRule="exact"/>
        <w:ind w:firstLine="640" w:firstLineChars="200"/>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（一）本项目资产评估服务费总额为：</w:t>
      </w:r>
      <w:r>
        <w:rPr>
          <w:rFonts w:hint="eastAsia" w:ascii="仿宋_GB2312" w:hAnsi="仿宋_GB2312" w:eastAsia="仿宋_GB2312" w:cs="仿宋_GB2312"/>
          <w:b w:val="0"/>
          <w:bCs w:val="0"/>
          <w:color w:val="auto"/>
          <w:sz w:val="32"/>
          <w:szCs w:val="32"/>
          <w:u w:val="single"/>
          <w:lang w:val="en-US" w:eastAsia="zh-CN"/>
        </w:rPr>
        <w:t>人民币</w:t>
      </w:r>
      <w:r>
        <w:rPr>
          <w:rFonts w:hint="default" w:ascii="仿宋_GB2312" w:hAnsi="仿宋_GB2312" w:eastAsia="仿宋_GB2312" w:cs="仿宋_GB2312"/>
          <w:b w:val="0"/>
          <w:bCs w:val="0"/>
          <w:color w:val="auto"/>
          <w:sz w:val="32"/>
          <w:szCs w:val="32"/>
          <w:u w:val="single"/>
          <w:lang w:val="en-US" w:eastAsia="zh-CN"/>
        </w:rPr>
        <w:t>¥</w:t>
      </w:r>
      <w:r>
        <w:rPr>
          <w:rFonts w:hint="eastAsia" w:ascii="仿宋_GB2312" w:hAnsi="仿宋_GB2312" w:eastAsia="仿宋_GB2312" w:cs="仿宋_GB2312"/>
          <w:b w:val="0"/>
          <w:bCs w:val="0"/>
          <w:color w:val="auto"/>
          <w:sz w:val="32"/>
          <w:szCs w:val="32"/>
          <w:u w:val="single"/>
          <w:lang w:val="en-US" w:eastAsia="zh-CN"/>
        </w:rPr>
        <w:t xml:space="preserve">         </w:t>
      </w:r>
      <w:r>
        <w:rPr>
          <w:rFonts w:hint="eastAsia" w:ascii="仿宋_GB2312" w:hAnsi="仿宋_GB2312" w:eastAsia="仿宋_GB2312" w:cs="仿宋_GB2312"/>
          <w:b w:val="0"/>
          <w:bCs w:val="0"/>
          <w:color w:val="auto"/>
          <w:sz w:val="32"/>
          <w:szCs w:val="32"/>
          <w:lang w:val="en-US" w:eastAsia="zh-CN"/>
        </w:rPr>
        <w:t>元</w:t>
      </w:r>
      <w:r>
        <w:rPr>
          <w:rFonts w:hint="eastAsia" w:ascii="仿宋_GB2312" w:hAnsi="仿宋_GB2312" w:eastAsia="仿宋_GB2312" w:cs="仿宋_GB2312"/>
          <w:b w:val="0"/>
          <w:bCs w:val="0"/>
          <w:color w:val="auto"/>
          <w:sz w:val="32"/>
          <w:szCs w:val="32"/>
          <w:u w:val="single"/>
          <w:lang w:val="en-US" w:eastAsia="zh-CN"/>
        </w:rPr>
        <w:t>（大写     ）</w:t>
      </w:r>
      <w:r>
        <w:rPr>
          <w:rFonts w:hint="eastAsia" w:ascii="仿宋_GB2312" w:hAnsi="仿宋_GB2312" w:eastAsia="仿宋_GB2312" w:cs="仿宋_GB2312"/>
          <w:b w:val="0"/>
          <w:bCs w:val="0"/>
          <w:sz w:val="32"/>
          <w:szCs w:val="32"/>
          <w:lang w:val="en-US" w:eastAsia="zh-CN"/>
        </w:rPr>
        <w:t>，其中包含差旅食宿费用</w:t>
      </w:r>
      <w:r>
        <w:rPr>
          <w:rFonts w:hint="eastAsia" w:ascii="仿宋_GB2312" w:hAnsi="仿宋_GB2312" w:eastAsia="仿宋_GB2312" w:cs="仿宋_GB2312"/>
          <w:b w:val="0"/>
          <w:bCs w:val="0"/>
          <w:sz w:val="32"/>
          <w:szCs w:val="32"/>
          <w:highlight w:val="none"/>
          <w:lang w:val="en-US" w:eastAsia="zh-CN"/>
        </w:rPr>
        <w:t>、税费等一切费用。</w:t>
      </w:r>
    </w:p>
    <w:p>
      <w:pPr>
        <w:keepNext w:val="0"/>
        <w:keepLines w:val="0"/>
        <w:pageBreakBefore w:val="0"/>
        <w:widowControl w:val="0"/>
        <w:kinsoku/>
        <w:wordWrap w:val="0"/>
        <w:overflowPunct w:val="0"/>
        <w:topLinePunct w:val="0"/>
        <w:autoSpaceDE/>
        <w:autoSpaceDN/>
        <w:bidi w:val="0"/>
        <w:adjustRightInd/>
        <w:snapToGrid w:val="0"/>
        <w:spacing w:before="0" w:beforeLines="0" w:after="0" w:afterLines="0" w:line="560" w:lineRule="exact"/>
        <w:ind w:firstLine="640" w:firstLineChars="200"/>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（二）具体支付方式和时间：</w:t>
      </w:r>
    </w:p>
    <w:p>
      <w:pPr>
        <w:keepNext w:val="0"/>
        <w:keepLines w:val="0"/>
        <w:pageBreakBefore w:val="0"/>
        <w:widowControl w:val="0"/>
        <w:kinsoku/>
        <w:wordWrap w:val="0"/>
        <w:overflowPunct w:val="0"/>
        <w:topLinePunct w:val="0"/>
        <w:autoSpaceDE/>
        <w:autoSpaceDN/>
        <w:bidi w:val="0"/>
        <w:adjustRightInd/>
        <w:snapToGrid w:val="0"/>
        <w:spacing w:before="0" w:beforeLines="0" w:after="0" w:afterLines="0" w:line="560" w:lineRule="exact"/>
        <w:ind w:firstLine="640" w:firstLineChars="200"/>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本合同签订之日起15个工作日内，甲方应支付评估服务费总额的30%（计</w:t>
      </w:r>
      <w:r>
        <w:rPr>
          <w:rFonts w:hint="eastAsia" w:ascii="仿宋_GB2312" w:hAnsi="仿宋_GB2312" w:eastAsia="仿宋_GB2312" w:cs="仿宋_GB2312"/>
          <w:b w:val="0"/>
          <w:bCs w:val="0"/>
          <w:sz w:val="32"/>
          <w:szCs w:val="32"/>
          <w:u w:val="single"/>
          <w:lang w:val="en-US" w:eastAsia="zh-CN"/>
        </w:rPr>
        <w:t xml:space="preserve">      </w:t>
      </w:r>
      <w:r>
        <w:rPr>
          <w:rFonts w:hint="eastAsia" w:ascii="仿宋_GB2312" w:hAnsi="仿宋_GB2312" w:eastAsia="仿宋_GB2312" w:cs="仿宋_GB2312"/>
          <w:b w:val="0"/>
          <w:bCs w:val="0"/>
          <w:sz w:val="32"/>
          <w:szCs w:val="32"/>
          <w:lang w:val="en-US" w:eastAsia="zh-CN"/>
        </w:rPr>
        <w:t>元，含税）；剩余评估服务费在甲方收到其认可的正式资产评估报告后15个工作日内一次性付清。</w:t>
      </w:r>
    </w:p>
    <w:p>
      <w:pPr>
        <w:keepNext w:val="0"/>
        <w:keepLines w:val="0"/>
        <w:pageBreakBefore w:val="0"/>
        <w:widowControl w:val="0"/>
        <w:kinsoku/>
        <w:wordWrap w:val="0"/>
        <w:overflowPunct w:val="0"/>
        <w:topLinePunct w:val="0"/>
        <w:autoSpaceDE/>
        <w:autoSpaceDN/>
        <w:bidi w:val="0"/>
        <w:adjustRightInd/>
        <w:snapToGrid w:val="0"/>
        <w:spacing w:before="0" w:beforeLines="0" w:after="0" w:afterLines="0" w:line="560" w:lineRule="exact"/>
        <w:ind w:firstLine="640" w:firstLineChars="200"/>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乙方收款信息如下：</w:t>
      </w:r>
    </w:p>
    <w:p>
      <w:pPr>
        <w:keepNext w:val="0"/>
        <w:keepLines w:val="0"/>
        <w:pageBreakBefore w:val="0"/>
        <w:widowControl w:val="0"/>
        <w:kinsoku/>
        <w:wordWrap w:val="0"/>
        <w:overflowPunct w:val="0"/>
        <w:topLinePunct w:val="0"/>
        <w:autoSpaceDE/>
        <w:autoSpaceDN/>
        <w:bidi w:val="0"/>
        <w:adjustRightInd/>
        <w:snapToGrid w:val="0"/>
        <w:spacing w:before="0" w:beforeLines="0" w:after="0" w:afterLines="0" w:line="560" w:lineRule="exact"/>
        <w:ind w:firstLine="640" w:firstLineChars="200"/>
        <w:jc w:val="both"/>
        <w:textAlignment w:val="auto"/>
        <w:rPr>
          <w:rFonts w:hint="default"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户名：</w:t>
      </w:r>
      <w:r>
        <w:rPr>
          <w:rFonts w:hint="eastAsia" w:ascii="仿宋_GB2312" w:hAnsi="仿宋_GB2312" w:eastAsia="仿宋_GB2312" w:cs="仿宋_GB2312"/>
          <w:b w:val="0"/>
          <w:bCs w:val="0"/>
          <w:color w:val="FF0000"/>
          <w:sz w:val="32"/>
          <w:szCs w:val="32"/>
          <w:lang w:val="en-US" w:eastAsia="zh-CN"/>
        </w:rPr>
        <w:t xml:space="preserve"> </w:t>
      </w:r>
    </w:p>
    <w:p>
      <w:pPr>
        <w:keepNext w:val="0"/>
        <w:keepLines w:val="0"/>
        <w:pageBreakBefore w:val="0"/>
        <w:widowControl w:val="0"/>
        <w:kinsoku/>
        <w:wordWrap w:val="0"/>
        <w:overflowPunct w:val="0"/>
        <w:topLinePunct w:val="0"/>
        <w:autoSpaceDE/>
        <w:autoSpaceDN/>
        <w:bidi w:val="0"/>
        <w:adjustRightInd/>
        <w:snapToGrid w:val="0"/>
        <w:spacing w:before="0" w:beforeLines="0" w:after="0" w:afterLines="0" w:line="560" w:lineRule="exact"/>
        <w:ind w:firstLine="640" w:firstLineChars="200"/>
        <w:jc w:val="both"/>
        <w:textAlignment w:val="auto"/>
        <w:rPr>
          <w:rFonts w:hint="default"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开户行：</w:t>
      </w:r>
      <w:r>
        <w:rPr>
          <w:rFonts w:hint="eastAsia" w:ascii="仿宋_GB2312" w:hAnsi="仿宋_GB2312" w:eastAsia="仿宋_GB2312" w:cs="仿宋_GB2312"/>
          <w:b w:val="0"/>
          <w:bCs w:val="0"/>
          <w:color w:val="FF0000"/>
          <w:sz w:val="32"/>
          <w:szCs w:val="32"/>
          <w:lang w:val="en-US" w:eastAsia="zh-CN"/>
        </w:rPr>
        <w:t xml:space="preserve"> </w:t>
      </w:r>
    </w:p>
    <w:p>
      <w:pPr>
        <w:keepNext w:val="0"/>
        <w:keepLines w:val="0"/>
        <w:pageBreakBefore w:val="0"/>
        <w:widowControl w:val="0"/>
        <w:kinsoku/>
        <w:wordWrap w:val="0"/>
        <w:overflowPunct w:val="0"/>
        <w:topLinePunct w:val="0"/>
        <w:autoSpaceDE/>
        <w:autoSpaceDN/>
        <w:bidi w:val="0"/>
        <w:adjustRightInd/>
        <w:snapToGrid w:val="0"/>
        <w:spacing w:before="0" w:beforeLines="0" w:after="0" w:afterLines="0" w:line="560" w:lineRule="exact"/>
        <w:ind w:firstLine="640" w:firstLineChars="200"/>
        <w:jc w:val="both"/>
        <w:textAlignment w:val="auto"/>
        <w:rPr>
          <w:rFonts w:hint="default"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账号：</w:t>
      </w:r>
      <w:r>
        <w:rPr>
          <w:rFonts w:hint="eastAsia" w:ascii="仿宋_GB2312" w:hAnsi="仿宋_GB2312" w:eastAsia="仿宋_GB2312" w:cs="仿宋_GB2312"/>
          <w:b w:val="0"/>
          <w:bCs w:val="0"/>
          <w:color w:val="FF0000"/>
          <w:sz w:val="32"/>
          <w:szCs w:val="32"/>
          <w:lang w:val="en-US" w:eastAsia="zh-CN"/>
        </w:rPr>
        <w:t xml:space="preserve"> </w:t>
      </w:r>
    </w:p>
    <w:p>
      <w:pPr>
        <w:keepNext w:val="0"/>
        <w:keepLines w:val="0"/>
        <w:pageBreakBefore w:val="0"/>
        <w:widowControl w:val="0"/>
        <w:numPr>
          <w:ilvl w:val="0"/>
          <w:numId w:val="0"/>
        </w:numPr>
        <w:kinsoku/>
        <w:wordWrap w:val="0"/>
        <w:overflowPunct w:val="0"/>
        <w:topLinePunct w:val="0"/>
        <w:autoSpaceDE/>
        <w:autoSpaceDN/>
        <w:bidi w:val="0"/>
        <w:adjustRightInd/>
        <w:snapToGrid w:val="0"/>
        <w:spacing w:before="0" w:beforeLines="0" w:after="0" w:afterLines="0" w:line="560" w:lineRule="exact"/>
        <w:ind w:leftChars="0" w:firstLine="643" w:firstLineChars="200"/>
        <w:jc w:val="both"/>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六、双方的权利和义务</w:t>
      </w:r>
    </w:p>
    <w:p>
      <w:pPr>
        <w:keepNext w:val="0"/>
        <w:keepLines w:val="0"/>
        <w:pageBreakBefore w:val="0"/>
        <w:widowControl w:val="0"/>
        <w:kinsoku/>
        <w:wordWrap w:val="0"/>
        <w:overflowPunct w:val="0"/>
        <w:topLinePunct w:val="0"/>
        <w:autoSpaceDE/>
        <w:autoSpaceDN/>
        <w:bidi w:val="0"/>
        <w:adjustRightInd/>
        <w:snapToGrid w:val="0"/>
        <w:spacing w:before="0" w:beforeLines="0" w:after="0" w:afterLines="0" w:line="560" w:lineRule="exact"/>
        <w:ind w:right="0" w:rightChars="0" w:firstLine="643" w:firstLineChars="200"/>
        <w:jc w:val="both"/>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（一）甲方的权利和义务</w:t>
      </w:r>
    </w:p>
    <w:p>
      <w:pPr>
        <w:keepNext w:val="0"/>
        <w:keepLines w:val="0"/>
        <w:pageBreakBefore w:val="0"/>
        <w:widowControl w:val="0"/>
        <w:kinsoku/>
        <w:wordWrap w:val="0"/>
        <w:overflowPunct w:val="0"/>
        <w:topLinePunct w:val="0"/>
        <w:autoSpaceDE/>
        <w:autoSpaceDN/>
        <w:bidi w:val="0"/>
        <w:adjustRightInd/>
        <w:snapToGrid w:val="0"/>
        <w:spacing w:before="0" w:beforeLines="0" w:after="0" w:afterLines="0" w:line="560" w:lineRule="exact"/>
        <w:ind w:right="0" w:rightChars="0" w:firstLine="640" w:firstLineChars="20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甲方依据本</w:t>
      </w:r>
      <w:r>
        <w:rPr>
          <w:rFonts w:hint="default" w:ascii="仿宋_GB2312" w:hAnsi="仿宋_GB2312" w:eastAsia="仿宋_GB2312" w:cs="仿宋_GB2312"/>
          <w:sz w:val="32"/>
          <w:szCs w:val="32"/>
          <w:lang w:val="en-US" w:eastAsia="zh-CN"/>
        </w:rPr>
        <w:t>协议</w:t>
      </w:r>
      <w:r>
        <w:rPr>
          <w:rFonts w:hint="eastAsia" w:ascii="仿宋_GB2312" w:hAnsi="仿宋_GB2312" w:eastAsia="仿宋_GB2312" w:cs="仿宋_GB2312"/>
          <w:sz w:val="32"/>
          <w:szCs w:val="32"/>
        </w:rPr>
        <w:t>约定的内容和法律</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行政法规</w:t>
      </w:r>
      <w:r>
        <w:rPr>
          <w:rFonts w:hint="eastAsia" w:ascii="仿宋_GB2312" w:hAnsi="仿宋_GB2312" w:eastAsia="仿宋_GB2312" w:cs="仿宋_GB2312"/>
          <w:sz w:val="32"/>
          <w:szCs w:val="32"/>
          <w:lang w:val="en-US" w:eastAsia="zh-CN"/>
        </w:rPr>
        <w:t>等</w:t>
      </w:r>
      <w:r>
        <w:rPr>
          <w:rFonts w:hint="eastAsia" w:ascii="仿宋_GB2312" w:hAnsi="仿宋_GB2312" w:eastAsia="仿宋_GB2312" w:cs="仿宋_GB2312"/>
          <w:sz w:val="32"/>
          <w:szCs w:val="32"/>
        </w:rPr>
        <w:t>相关规定，合理合法地使用</w:t>
      </w:r>
      <w:r>
        <w:rPr>
          <w:rFonts w:hint="eastAsia" w:ascii="仿宋_GB2312" w:hAnsi="仿宋_GB2312" w:eastAsia="仿宋_GB2312" w:cs="仿宋_GB2312"/>
          <w:sz w:val="32"/>
          <w:szCs w:val="32"/>
          <w:lang w:eastAsia="zh-CN"/>
        </w:rPr>
        <w:t>资产评估</w:t>
      </w:r>
      <w:r>
        <w:rPr>
          <w:rFonts w:hint="eastAsia" w:ascii="仿宋_GB2312" w:hAnsi="仿宋_GB2312" w:eastAsia="仿宋_GB2312" w:cs="仿宋_GB2312"/>
          <w:sz w:val="32"/>
          <w:szCs w:val="32"/>
        </w:rPr>
        <w:t>报告</w:t>
      </w:r>
      <w:r>
        <w:rPr>
          <w:rFonts w:hint="eastAsia" w:ascii="仿宋_GB2312" w:hAnsi="仿宋_GB2312" w:eastAsia="仿宋_GB2312" w:cs="仿宋_GB2312"/>
          <w:sz w:val="32"/>
          <w:szCs w:val="32"/>
          <w:lang w:eastAsia="zh-CN"/>
        </w:rPr>
        <w:t>。</w:t>
      </w:r>
    </w:p>
    <w:p>
      <w:pPr>
        <w:keepNext w:val="0"/>
        <w:keepLines w:val="0"/>
        <w:pageBreakBefore w:val="0"/>
        <w:widowControl w:val="0"/>
        <w:kinsoku/>
        <w:wordWrap w:val="0"/>
        <w:overflowPunct w:val="0"/>
        <w:topLinePunct w:val="0"/>
        <w:autoSpaceDE/>
        <w:autoSpaceDN/>
        <w:bidi w:val="0"/>
        <w:adjustRightInd/>
        <w:snapToGrid w:val="0"/>
        <w:spacing w:before="0" w:beforeLines="0" w:after="0" w:afterLines="0" w:line="560" w:lineRule="exact"/>
        <w:ind w:right="0" w:righ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甲方应当为</w:t>
      </w:r>
      <w:r>
        <w:rPr>
          <w:rFonts w:hint="eastAsia" w:ascii="仿宋_GB2312" w:hAnsi="仿宋_GB2312" w:eastAsia="仿宋_GB2312" w:cs="仿宋_GB2312"/>
          <w:sz w:val="32"/>
          <w:szCs w:val="32"/>
          <w:lang w:val="en-US" w:eastAsia="zh-CN"/>
        </w:rPr>
        <w:t>乙方</w:t>
      </w:r>
      <w:r>
        <w:rPr>
          <w:rFonts w:hint="eastAsia" w:ascii="仿宋_GB2312" w:hAnsi="仿宋_GB2312" w:eastAsia="仿宋_GB2312" w:cs="仿宋_GB2312"/>
          <w:sz w:val="32"/>
          <w:szCs w:val="32"/>
        </w:rPr>
        <w:t>及其</w:t>
      </w:r>
      <w:r>
        <w:rPr>
          <w:rFonts w:hint="eastAsia" w:ascii="仿宋_GB2312" w:hAnsi="仿宋_GB2312" w:eastAsia="仿宋_GB2312" w:cs="仿宋_GB2312"/>
          <w:sz w:val="32"/>
          <w:szCs w:val="32"/>
          <w:lang w:eastAsia="zh-CN"/>
        </w:rPr>
        <w:t>资产评估</w:t>
      </w:r>
      <w:r>
        <w:rPr>
          <w:rFonts w:hint="eastAsia" w:ascii="仿宋_GB2312" w:hAnsi="仿宋_GB2312" w:eastAsia="仿宋_GB2312" w:cs="仿宋_GB2312"/>
          <w:sz w:val="32"/>
          <w:szCs w:val="32"/>
        </w:rPr>
        <w:t>专业人员开展</w:t>
      </w:r>
      <w:r>
        <w:rPr>
          <w:rFonts w:hint="eastAsia" w:ascii="仿宋_GB2312" w:hAnsi="仿宋_GB2312" w:eastAsia="仿宋_GB2312" w:cs="仿宋_GB2312"/>
          <w:sz w:val="32"/>
          <w:szCs w:val="32"/>
          <w:lang w:eastAsia="zh-CN"/>
        </w:rPr>
        <w:t>资产评估</w:t>
      </w:r>
      <w:r>
        <w:rPr>
          <w:rFonts w:hint="eastAsia" w:ascii="仿宋_GB2312" w:hAnsi="仿宋_GB2312" w:eastAsia="仿宋_GB2312" w:cs="仿宋_GB2312"/>
          <w:sz w:val="32"/>
          <w:szCs w:val="32"/>
        </w:rPr>
        <w:t>业务提供必要的工作条件和协助。</w:t>
      </w:r>
    </w:p>
    <w:p>
      <w:pPr>
        <w:keepNext w:val="0"/>
        <w:keepLines w:val="0"/>
        <w:pageBreakBefore w:val="0"/>
        <w:widowControl w:val="0"/>
        <w:kinsoku/>
        <w:wordWrap w:val="0"/>
        <w:overflowPunct w:val="0"/>
        <w:topLinePunct w:val="0"/>
        <w:autoSpaceDE/>
        <w:autoSpaceDN/>
        <w:bidi w:val="0"/>
        <w:adjustRightInd/>
        <w:snapToGrid w:val="0"/>
        <w:spacing w:before="0" w:beforeLines="0" w:after="0" w:afterLines="0" w:line="560" w:lineRule="exact"/>
        <w:ind w:right="0" w:righ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甲方应当根据</w:t>
      </w:r>
      <w:r>
        <w:rPr>
          <w:rFonts w:hint="eastAsia" w:ascii="仿宋_GB2312" w:hAnsi="仿宋_GB2312" w:eastAsia="仿宋_GB2312" w:cs="仿宋_GB2312"/>
          <w:sz w:val="32"/>
          <w:szCs w:val="32"/>
          <w:lang w:eastAsia="zh-CN"/>
        </w:rPr>
        <w:t>资产评估</w:t>
      </w:r>
      <w:r>
        <w:rPr>
          <w:rFonts w:hint="eastAsia" w:ascii="仿宋_GB2312" w:hAnsi="仿宋_GB2312" w:eastAsia="仿宋_GB2312" w:cs="仿宋_GB2312"/>
          <w:sz w:val="32"/>
          <w:szCs w:val="32"/>
        </w:rPr>
        <w:t>业务</w:t>
      </w:r>
      <w:r>
        <w:rPr>
          <w:rFonts w:hint="eastAsia" w:ascii="仿宋_GB2312" w:hAnsi="仿宋_GB2312" w:eastAsia="仿宋_GB2312" w:cs="仿宋_GB2312"/>
          <w:sz w:val="32"/>
          <w:szCs w:val="32"/>
          <w:lang w:val="en-US" w:eastAsia="zh-CN"/>
        </w:rPr>
        <w:t>的</w:t>
      </w:r>
      <w:r>
        <w:rPr>
          <w:rFonts w:hint="eastAsia" w:ascii="仿宋_GB2312" w:hAnsi="仿宋_GB2312" w:eastAsia="仿宋_GB2312" w:cs="仿宋_GB2312"/>
          <w:sz w:val="32"/>
          <w:szCs w:val="32"/>
        </w:rPr>
        <w:t>需要，负责</w:t>
      </w:r>
      <w:r>
        <w:rPr>
          <w:rFonts w:hint="eastAsia" w:ascii="仿宋_GB2312" w:hAnsi="仿宋_GB2312" w:eastAsia="仿宋_GB2312" w:cs="仿宋_GB2312"/>
          <w:sz w:val="32"/>
          <w:szCs w:val="32"/>
          <w:lang w:val="en-US" w:eastAsia="zh-CN"/>
        </w:rPr>
        <w:t>乙方</w:t>
      </w:r>
      <w:r>
        <w:rPr>
          <w:rFonts w:hint="eastAsia" w:ascii="仿宋_GB2312" w:hAnsi="仿宋_GB2312" w:eastAsia="仿宋_GB2312" w:cs="仿宋_GB2312"/>
          <w:sz w:val="32"/>
          <w:szCs w:val="32"/>
        </w:rPr>
        <w:t>及其</w:t>
      </w:r>
      <w:r>
        <w:rPr>
          <w:rFonts w:hint="eastAsia" w:ascii="仿宋_GB2312" w:hAnsi="仿宋_GB2312" w:eastAsia="仿宋_GB2312" w:cs="仿宋_GB2312"/>
          <w:sz w:val="32"/>
          <w:szCs w:val="32"/>
          <w:lang w:eastAsia="zh-CN"/>
        </w:rPr>
        <w:t>资产评估</w:t>
      </w:r>
      <w:r>
        <w:rPr>
          <w:rFonts w:hint="eastAsia" w:ascii="仿宋_GB2312" w:hAnsi="仿宋_GB2312" w:eastAsia="仿宋_GB2312" w:cs="仿宋_GB2312"/>
          <w:sz w:val="32"/>
          <w:szCs w:val="32"/>
        </w:rPr>
        <w:t>专业人员与其他相关当事人之间的协调。</w:t>
      </w:r>
    </w:p>
    <w:p>
      <w:pPr>
        <w:keepNext w:val="0"/>
        <w:keepLines w:val="0"/>
        <w:pageBreakBefore w:val="0"/>
        <w:widowControl w:val="0"/>
        <w:kinsoku/>
        <w:wordWrap w:val="0"/>
        <w:overflowPunct w:val="0"/>
        <w:topLinePunct w:val="0"/>
        <w:autoSpaceDE/>
        <w:autoSpaceDN/>
        <w:bidi w:val="0"/>
        <w:adjustRightInd/>
        <w:snapToGrid w:val="0"/>
        <w:spacing w:before="0" w:beforeLines="0" w:after="0" w:afterLines="0" w:line="560" w:lineRule="exact"/>
        <w:ind w:right="0" w:rightChars="0" w:firstLine="640" w:firstLineChars="200"/>
        <w:jc w:val="both"/>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rPr>
        <w:t>4</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甲方应当依法提供</w:t>
      </w:r>
      <w:r>
        <w:rPr>
          <w:rFonts w:hint="eastAsia" w:ascii="仿宋_GB2312" w:hAnsi="仿宋_GB2312" w:eastAsia="仿宋_GB2312" w:cs="仿宋_GB2312"/>
          <w:sz w:val="32"/>
          <w:szCs w:val="32"/>
          <w:lang w:eastAsia="zh-CN"/>
        </w:rPr>
        <w:t>资产评估</w:t>
      </w:r>
      <w:r>
        <w:rPr>
          <w:rFonts w:hint="eastAsia" w:ascii="仿宋_GB2312" w:hAnsi="仿宋_GB2312" w:eastAsia="仿宋_GB2312" w:cs="仿宋_GB2312"/>
          <w:sz w:val="32"/>
          <w:szCs w:val="32"/>
        </w:rPr>
        <w:t>业务资料并保证所提供资料的真实性</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合法性</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完整性。</w:t>
      </w:r>
      <w:r>
        <w:rPr>
          <w:rFonts w:hint="eastAsia" w:ascii="仿宋_GB2312" w:hAnsi="仿宋_GB2312" w:eastAsia="仿宋_GB2312" w:cs="仿宋_GB2312"/>
          <w:sz w:val="32"/>
          <w:szCs w:val="32"/>
          <w:u w:val="none"/>
        </w:rPr>
        <w:t>甲方或者其他相关当事人应当对其提供的</w:t>
      </w:r>
      <w:r>
        <w:rPr>
          <w:rFonts w:hint="eastAsia" w:ascii="仿宋_GB2312" w:hAnsi="仿宋_GB2312" w:eastAsia="仿宋_GB2312" w:cs="仿宋_GB2312"/>
          <w:sz w:val="32"/>
          <w:szCs w:val="32"/>
          <w:u w:val="none"/>
          <w:lang w:eastAsia="zh-CN"/>
        </w:rPr>
        <w:t>资产评估</w:t>
      </w:r>
      <w:r>
        <w:rPr>
          <w:rFonts w:hint="eastAsia" w:ascii="仿宋_GB2312" w:hAnsi="仿宋_GB2312" w:eastAsia="仿宋_GB2312" w:cs="仿宋_GB2312"/>
          <w:sz w:val="32"/>
          <w:szCs w:val="32"/>
          <w:u w:val="none"/>
        </w:rPr>
        <w:t>明细表及其他重要资料的真实性</w:t>
      </w:r>
      <w:r>
        <w:rPr>
          <w:rFonts w:hint="eastAsia" w:ascii="仿宋_GB2312" w:hAnsi="仿宋_GB2312" w:eastAsia="仿宋_GB2312" w:cs="仿宋_GB2312"/>
          <w:sz w:val="32"/>
          <w:szCs w:val="32"/>
          <w:u w:val="none"/>
          <w:lang w:eastAsia="zh-CN"/>
        </w:rPr>
        <w:t>、</w:t>
      </w:r>
      <w:r>
        <w:rPr>
          <w:rFonts w:hint="eastAsia" w:ascii="仿宋_GB2312" w:hAnsi="仿宋_GB2312" w:eastAsia="仿宋_GB2312" w:cs="仿宋_GB2312"/>
          <w:sz w:val="32"/>
          <w:szCs w:val="32"/>
          <w:u w:val="none"/>
        </w:rPr>
        <w:t>完整性</w:t>
      </w:r>
      <w:r>
        <w:rPr>
          <w:rFonts w:hint="eastAsia" w:ascii="仿宋_GB2312" w:hAnsi="仿宋_GB2312" w:eastAsia="仿宋_GB2312" w:cs="仿宋_GB2312"/>
          <w:sz w:val="32"/>
          <w:szCs w:val="32"/>
          <w:u w:val="none"/>
          <w:lang w:eastAsia="zh-CN"/>
        </w:rPr>
        <w:t>、</w:t>
      </w:r>
      <w:r>
        <w:rPr>
          <w:rFonts w:hint="eastAsia" w:ascii="仿宋_GB2312" w:hAnsi="仿宋_GB2312" w:eastAsia="仿宋_GB2312" w:cs="仿宋_GB2312"/>
          <w:sz w:val="32"/>
          <w:szCs w:val="32"/>
          <w:u w:val="none"/>
        </w:rPr>
        <w:t>合法性进行确认，确认方式包括签字</w:t>
      </w:r>
      <w:r>
        <w:rPr>
          <w:rFonts w:hint="eastAsia" w:ascii="仿宋_GB2312" w:hAnsi="仿宋_GB2312" w:eastAsia="仿宋_GB2312" w:cs="仿宋_GB2312"/>
          <w:sz w:val="32"/>
          <w:szCs w:val="32"/>
          <w:u w:val="none"/>
          <w:lang w:eastAsia="zh-CN"/>
        </w:rPr>
        <w:t>、</w:t>
      </w:r>
      <w:r>
        <w:rPr>
          <w:rFonts w:hint="eastAsia" w:ascii="仿宋_GB2312" w:hAnsi="仿宋_GB2312" w:eastAsia="仿宋_GB2312" w:cs="仿宋_GB2312"/>
          <w:sz w:val="32"/>
          <w:szCs w:val="32"/>
          <w:u w:val="none"/>
        </w:rPr>
        <w:t>盖章或者法律允许的其他方式。</w:t>
      </w:r>
    </w:p>
    <w:p>
      <w:pPr>
        <w:keepNext w:val="0"/>
        <w:keepLines w:val="0"/>
        <w:pageBreakBefore w:val="0"/>
        <w:widowControl w:val="0"/>
        <w:kinsoku/>
        <w:wordWrap w:val="0"/>
        <w:overflowPunct w:val="0"/>
        <w:topLinePunct w:val="0"/>
        <w:autoSpaceDE/>
        <w:autoSpaceDN/>
        <w:bidi w:val="0"/>
        <w:adjustRightInd/>
        <w:snapToGrid w:val="0"/>
        <w:spacing w:before="0" w:beforeLines="0" w:after="0" w:afterLines="0" w:line="560" w:lineRule="exact"/>
        <w:ind w:right="0" w:righ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不干预</w:t>
      </w:r>
      <w:r>
        <w:rPr>
          <w:rFonts w:hint="eastAsia" w:ascii="仿宋_GB2312" w:hAnsi="仿宋_GB2312" w:eastAsia="仿宋_GB2312" w:cs="仿宋_GB2312"/>
          <w:sz w:val="32"/>
          <w:szCs w:val="32"/>
          <w:lang w:eastAsia="zh-CN"/>
        </w:rPr>
        <w:t>资产评估</w:t>
      </w:r>
      <w:r>
        <w:rPr>
          <w:rFonts w:hint="eastAsia" w:ascii="仿宋_GB2312" w:hAnsi="仿宋_GB2312" w:eastAsia="仿宋_GB2312" w:cs="仿宋_GB2312"/>
          <w:sz w:val="32"/>
          <w:szCs w:val="32"/>
        </w:rPr>
        <w:t>工作。</w:t>
      </w:r>
    </w:p>
    <w:p>
      <w:pPr>
        <w:keepNext w:val="0"/>
        <w:keepLines w:val="0"/>
        <w:pageBreakBefore w:val="0"/>
        <w:widowControl w:val="0"/>
        <w:kinsoku/>
        <w:wordWrap w:val="0"/>
        <w:overflowPunct w:val="0"/>
        <w:topLinePunct w:val="0"/>
        <w:autoSpaceDE/>
        <w:autoSpaceDN/>
        <w:bidi w:val="0"/>
        <w:adjustRightInd/>
        <w:snapToGrid w:val="0"/>
        <w:spacing w:before="0" w:beforeLines="0" w:after="0" w:afterLines="0" w:line="560" w:lineRule="exact"/>
        <w:ind w:right="0" w:righ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恰当使用</w:t>
      </w:r>
      <w:r>
        <w:rPr>
          <w:rFonts w:hint="eastAsia" w:ascii="仿宋_GB2312" w:hAnsi="仿宋_GB2312" w:eastAsia="仿宋_GB2312" w:cs="仿宋_GB2312"/>
          <w:sz w:val="32"/>
          <w:szCs w:val="32"/>
          <w:lang w:eastAsia="zh-CN"/>
        </w:rPr>
        <w:t>资产评估</w:t>
      </w:r>
      <w:r>
        <w:rPr>
          <w:rFonts w:hint="eastAsia" w:ascii="仿宋_GB2312" w:hAnsi="仿宋_GB2312" w:eastAsia="仿宋_GB2312" w:cs="仿宋_GB2312"/>
          <w:sz w:val="32"/>
          <w:szCs w:val="32"/>
        </w:rPr>
        <w:t>报告是甲方和其他相关当事人的责任。</w:t>
      </w:r>
    </w:p>
    <w:p>
      <w:pPr>
        <w:keepNext w:val="0"/>
        <w:keepLines w:val="0"/>
        <w:pageBreakBefore w:val="0"/>
        <w:widowControl w:val="0"/>
        <w:kinsoku/>
        <w:wordWrap w:val="0"/>
        <w:overflowPunct w:val="0"/>
        <w:topLinePunct w:val="0"/>
        <w:autoSpaceDE/>
        <w:autoSpaceDN/>
        <w:bidi w:val="0"/>
        <w:adjustRightInd/>
        <w:snapToGrid w:val="0"/>
        <w:spacing w:before="0" w:beforeLines="0" w:after="0" w:afterLines="0" w:line="560" w:lineRule="exact"/>
        <w:ind w:right="0" w:rightChars="0" w:firstLine="640" w:firstLineChars="200"/>
        <w:jc w:val="both"/>
        <w:textAlignment w:val="auto"/>
        <w:rPr>
          <w:rFonts w:hint="eastAsia" w:ascii="仿宋_GB2312" w:hAnsi="仿宋_GB2312" w:eastAsia="仿宋_GB2312" w:cs="仿宋_GB2312"/>
          <w:sz w:val="32"/>
          <w:szCs w:val="32"/>
        </w:rPr>
      </w:pPr>
      <w:r>
        <w:rPr>
          <w:rFonts w:hint="default" w:ascii="仿宋_GB2312" w:hAnsi="仿宋_GB2312" w:eastAsia="仿宋_GB2312" w:cs="仿宋_GB2312"/>
          <w:sz w:val="32"/>
          <w:szCs w:val="32"/>
          <w:lang w:val="en-US"/>
        </w:rPr>
        <w:t>7</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按照本</w:t>
      </w:r>
      <w:r>
        <w:rPr>
          <w:rFonts w:hint="eastAsia" w:ascii="仿宋_GB2312" w:hAnsi="仿宋_GB2312" w:eastAsia="仿宋_GB2312" w:cs="仿宋_GB2312"/>
          <w:sz w:val="32"/>
          <w:szCs w:val="32"/>
          <w:lang w:eastAsia="zh-CN"/>
        </w:rPr>
        <w:t>协议</w:t>
      </w:r>
      <w:r>
        <w:rPr>
          <w:rFonts w:hint="eastAsia" w:ascii="仿宋_GB2312" w:hAnsi="仿宋_GB2312" w:eastAsia="仿宋_GB2312" w:cs="仿宋_GB2312"/>
          <w:sz w:val="32"/>
          <w:szCs w:val="32"/>
        </w:rPr>
        <w:t>约定条件向乙方及时足额支付</w:t>
      </w:r>
      <w:r>
        <w:rPr>
          <w:rFonts w:hint="eastAsia" w:ascii="仿宋_GB2312" w:hAnsi="仿宋_GB2312" w:eastAsia="仿宋_GB2312" w:cs="仿宋_GB2312"/>
          <w:sz w:val="32"/>
          <w:szCs w:val="32"/>
          <w:lang w:eastAsia="zh-CN"/>
        </w:rPr>
        <w:t>资产评估</w:t>
      </w:r>
      <w:r>
        <w:rPr>
          <w:rFonts w:hint="eastAsia" w:ascii="仿宋_GB2312" w:hAnsi="仿宋_GB2312" w:eastAsia="仿宋_GB2312" w:cs="仿宋_GB2312"/>
          <w:sz w:val="32"/>
          <w:szCs w:val="32"/>
          <w:lang w:val="en-US" w:eastAsia="zh-CN"/>
        </w:rPr>
        <w:t>服务</w:t>
      </w:r>
      <w:r>
        <w:rPr>
          <w:rFonts w:hint="eastAsia" w:ascii="仿宋_GB2312" w:hAnsi="仿宋_GB2312" w:eastAsia="仿宋_GB2312" w:cs="仿宋_GB2312"/>
          <w:sz w:val="32"/>
          <w:szCs w:val="32"/>
        </w:rPr>
        <w:t>费用。</w:t>
      </w:r>
    </w:p>
    <w:p>
      <w:pPr>
        <w:keepNext w:val="0"/>
        <w:keepLines w:val="0"/>
        <w:pageBreakBefore w:val="0"/>
        <w:widowControl w:val="0"/>
        <w:kinsoku/>
        <w:wordWrap w:val="0"/>
        <w:overflowPunct w:val="0"/>
        <w:topLinePunct w:val="0"/>
        <w:autoSpaceDE/>
        <w:autoSpaceDN/>
        <w:bidi w:val="0"/>
        <w:adjustRightInd/>
        <w:snapToGrid w:val="0"/>
        <w:spacing w:before="0" w:beforeLines="0" w:after="0" w:afterLines="0" w:line="560" w:lineRule="exact"/>
        <w:ind w:right="0" w:rightChars="0" w:firstLine="643" w:firstLineChars="200"/>
        <w:jc w:val="both"/>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（二）乙方的权利和义务：</w:t>
      </w:r>
    </w:p>
    <w:p>
      <w:pPr>
        <w:keepNext w:val="0"/>
        <w:keepLines w:val="0"/>
        <w:pageBreakBefore w:val="0"/>
        <w:widowControl w:val="0"/>
        <w:kinsoku/>
        <w:wordWrap w:val="0"/>
        <w:overflowPunct w:val="0"/>
        <w:topLinePunct w:val="0"/>
        <w:autoSpaceDE/>
        <w:autoSpaceDN/>
        <w:bidi w:val="0"/>
        <w:adjustRightInd/>
        <w:snapToGrid w:val="0"/>
        <w:spacing w:before="0" w:beforeLines="0" w:after="0" w:afterLines="0" w:line="560" w:lineRule="exact"/>
        <w:ind w:right="0" w:righ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val="en-US" w:eastAsia="zh-CN"/>
        </w:rPr>
        <w:t>.乙方</w:t>
      </w:r>
      <w:r>
        <w:rPr>
          <w:rFonts w:hint="eastAsia" w:ascii="仿宋_GB2312" w:hAnsi="仿宋_GB2312" w:eastAsia="仿宋_GB2312" w:cs="仿宋_GB2312"/>
          <w:sz w:val="32"/>
          <w:szCs w:val="32"/>
        </w:rPr>
        <w:t>及其</w:t>
      </w:r>
      <w:r>
        <w:rPr>
          <w:rFonts w:hint="eastAsia" w:ascii="仿宋_GB2312" w:hAnsi="仿宋_GB2312" w:eastAsia="仿宋_GB2312" w:cs="仿宋_GB2312"/>
          <w:sz w:val="32"/>
          <w:szCs w:val="32"/>
          <w:lang w:eastAsia="zh-CN"/>
        </w:rPr>
        <w:t>资产评估</w:t>
      </w:r>
      <w:r>
        <w:rPr>
          <w:rFonts w:hint="eastAsia" w:ascii="仿宋_GB2312" w:hAnsi="仿宋_GB2312" w:eastAsia="仿宋_GB2312" w:cs="仿宋_GB2312"/>
          <w:sz w:val="32"/>
          <w:szCs w:val="32"/>
        </w:rPr>
        <w:t>专业人员</w:t>
      </w:r>
      <w:r>
        <w:rPr>
          <w:rFonts w:hint="eastAsia" w:ascii="仿宋_GB2312" w:hAnsi="仿宋_GB2312" w:eastAsia="仿宋_GB2312" w:cs="仿宋_GB2312"/>
          <w:sz w:val="32"/>
          <w:szCs w:val="32"/>
          <w:lang w:val="en-US" w:eastAsia="zh-CN"/>
        </w:rPr>
        <w:t>应</w:t>
      </w:r>
      <w:r>
        <w:rPr>
          <w:rFonts w:hint="eastAsia" w:ascii="仿宋_GB2312" w:hAnsi="仿宋_GB2312" w:eastAsia="仿宋_GB2312" w:cs="仿宋_GB2312"/>
          <w:sz w:val="32"/>
          <w:szCs w:val="32"/>
        </w:rPr>
        <w:t>遵守相关法律</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行政法规和</w:t>
      </w:r>
      <w:r>
        <w:rPr>
          <w:rFonts w:hint="eastAsia" w:ascii="仿宋_GB2312" w:hAnsi="仿宋_GB2312" w:eastAsia="仿宋_GB2312" w:cs="仿宋_GB2312"/>
          <w:sz w:val="32"/>
          <w:szCs w:val="32"/>
          <w:lang w:eastAsia="zh-CN"/>
        </w:rPr>
        <w:t>资产评估</w:t>
      </w:r>
      <w:r>
        <w:rPr>
          <w:rFonts w:hint="eastAsia" w:ascii="仿宋_GB2312" w:hAnsi="仿宋_GB2312" w:eastAsia="仿宋_GB2312" w:cs="仿宋_GB2312"/>
          <w:sz w:val="32"/>
          <w:szCs w:val="32"/>
        </w:rPr>
        <w:t>相关准则，</w:t>
      </w:r>
      <w:r>
        <w:rPr>
          <w:rFonts w:hint="eastAsia" w:ascii="仿宋_GB2312" w:hAnsi="仿宋_GB2312" w:eastAsia="仿宋_GB2312" w:cs="仿宋_GB2312"/>
          <w:sz w:val="32"/>
          <w:szCs w:val="32"/>
          <w:lang w:val="en-US" w:eastAsia="zh-CN"/>
        </w:rPr>
        <w:t>严格按照合同约定的</w:t>
      </w:r>
      <w:r>
        <w:rPr>
          <w:rFonts w:hint="eastAsia" w:ascii="仿宋_GB2312" w:hAnsi="仿宋_GB2312" w:eastAsia="仿宋_GB2312" w:cs="仿宋_GB2312"/>
          <w:sz w:val="32"/>
          <w:szCs w:val="32"/>
          <w:lang w:eastAsia="zh-CN"/>
        </w:rPr>
        <w:t>评估</w:t>
      </w:r>
      <w:r>
        <w:rPr>
          <w:rFonts w:hint="eastAsia" w:ascii="仿宋_GB2312" w:hAnsi="仿宋_GB2312" w:eastAsia="仿宋_GB2312" w:cs="仿宋_GB2312"/>
          <w:sz w:val="32"/>
          <w:szCs w:val="32"/>
        </w:rPr>
        <w:t>对象</w:t>
      </w:r>
      <w:r>
        <w:rPr>
          <w:rFonts w:hint="eastAsia" w:ascii="仿宋_GB2312" w:hAnsi="仿宋_GB2312" w:eastAsia="仿宋_GB2312" w:cs="仿宋_GB2312"/>
          <w:sz w:val="32"/>
          <w:szCs w:val="32"/>
          <w:lang w:eastAsia="zh-CN"/>
        </w:rPr>
        <w:t>、评估</w:t>
      </w:r>
      <w:r>
        <w:rPr>
          <w:rFonts w:hint="eastAsia" w:ascii="仿宋_GB2312" w:hAnsi="仿宋_GB2312" w:eastAsia="仿宋_GB2312" w:cs="仿宋_GB2312"/>
          <w:sz w:val="32"/>
          <w:szCs w:val="32"/>
        </w:rPr>
        <w:t>基准日</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评估</w:t>
      </w:r>
      <w:r>
        <w:rPr>
          <w:rFonts w:hint="eastAsia" w:ascii="仿宋_GB2312" w:hAnsi="仿宋_GB2312" w:eastAsia="仿宋_GB2312" w:cs="仿宋_GB2312"/>
          <w:sz w:val="32"/>
          <w:szCs w:val="32"/>
        </w:rPr>
        <w:t>目的</w:t>
      </w:r>
      <w:r>
        <w:rPr>
          <w:rFonts w:hint="eastAsia" w:ascii="仿宋_GB2312" w:hAnsi="仿宋_GB2312" w:eastAsia="仿宋_GB2312" w:cs="仿宋_GB2312"/>
          <w:sz w:val="32"/>
          <w:szCs w:val="32"/>
          <w:lang w:val="en-US" w:eastAsia="zh-CN"/>
        </w:rPr>
        <w:t>等内容对资产的</w:t>
      </w:r>
      <w:r>
        <w:rPr>
          <w:rFonts w:hint="eastAsia" w:ascii="仿宋_GB2312" w:hAnsi="仿宋_GB2312" w:eastAsia="仿宋_GB2312" w:cs="仿宋_GB2312"/>
          <w:sz w:val="32"/>
          <w:szCs w:val="32"/>
        </w:rPr>
        <w:t>价值进行</w:t>
      </w:r>
      <w:r>
        <w:rPr>
          <w:rFonts w:hint="eastAsia" w:ascii="仿宋_GB2312" w:hAnsi="仿宋_GB2312" w:eastAsia="仿宋_GB2312" w:cs="仿宋_GB2312"/>
          <w:sz w:val="32"/>
          <w:szCs w:val="32"/>
          <w:lang w:eastAsia="zh-CN"/>
        </w:rPr>
        <w:t>评估、</w:t>
      </w:r>
      <w:r>
        <w:rPr>
          <w:rFonts w:hint="eastAsia" w:ascii="仿宋_GB2312" w:hAnsi="仿宋_GB2312" w:eastAsia="仿宋_GB2312" w:cs="仿宋_GB2312"/>
          <w:sz w:val="32"/>
          <w:szCs w:val="32"/>
        </w:rPr>
        <w:t>估算</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并出具</w:t>
      </w:r>
      <w:r>
        <w:rPr>
          <w:rFonts w:hint="eastAsia" w:ascii="仿宋_GB2312" w:hAnsi="仿宋_GB2312" w:eastAsia="仿宋_GB2312" w:cs="仿宋_GB2312"/>
          <w:sz w:val="32"/>
          <w:szCs w:val="32"/>
          <w:lang w:eastAsia="zh-CN"/>
        </w:rPr>
        <w:t>资产评估</w:t>
      </w:r>
      <w:r>
        <w:rPr>
          <w:rFonts w:hint="eastAsia" w:ascii="仿宋_GB2312" w:hAnsi="仿宋_GB2312" w:eastAsia="仿宋_GB2312" w:cs="仿宋_GB2312"/>
          <w:sz w:val="32"/>
          <w:szCs w:val="32"/>
        </w:rPr>
        <w:t>报告。</w:t>
      </w:r>
    </w:p>
    <w:p>
      <w:pPr>
        <w:keepNext w:val="0"/>
        <w:keepLines w:val="0"/>
        <w:pageBreakBefore w:val="0"/>
        <w:widowControl w:val="0"/>
        <w:kinsoku/>
        <w:wordWrap w:val="0"/>
        <w:overflowPunct w:val="0"/>
        <w:topLinePunct w:val="0"/>
        <w:autoSpaceDE/>
        <w:autoSpaceDN/>
        <w:bidi w:val="0"/>
        <w:adjustRightInd/>
        <w:snapToGrid w:val="0"/>
        <w:spacing w:before="0" w:beforeLines="0" w:after="0" w:afterLines="0" w:line="560" w:lineRule="exact"/>
        <w:ind w:right="0" w:righ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如若甲方和其他相关当事人拒绝提供或者不如实提供</w:t>
      </w:r>
      <w:r>
        <w:rPr>
          <w:rFonts w:hint="eastAsia" w:ascii="仿宋_GB2312" w:hAnsi="仿宋_GB2312" w:eastAsia="仿宋_GB2312" w:cs="仿宋_GB2312"/>
          <w:sz w:val="32"/>
          <w:szCs w:val="32"/>
          <w:lang w:val="en-US" w:eastAsia="zh-CN"/>
        </w:rPr>
        <w:t>本项目</w:t>
      </w:r>
      <w:r>
        <w:rPr>
          <w:rFonts w:hint="eastAsia" w:ascii="仿宋_GB2312" w:hAnsi="仿宋_GB2312" w:eastAsia="仿宋_GB2312" w:cs="仿宋_GB2312"/>
          <w:sz w:val="32"/>
          <w:szCs w:val="32"/>
          <w:lang w:eastAsia="zh-CN"/>
        </w:rPr>
        <w:t>评估</w:t>
      </w:r>
      <w:r>
        <w:rPr>
          <w:rFonts w:hint="eastAsia" w:ascii="仿宋_GB2312" w:hAnsi="仿宋_GB2312" w:eastAsia="仿宋_GB2312" w:cs="仿宋_GB2312"/>
          <w:sz w:val="32"/>
          <w:szCs w:val="32"/>
          <w:lang w:val="en-US" w:eastAsia="zh-CN"/>
        </w:rPr>
        <w:t>工作有关的资产</w:t>
      </w:r>
      <w:r>
        <w:rPr>
          <w:rFonts w:hint="eastAsia" w:ascii="仿宋_GB2312" w:hAnsi="仿宋_GB2312" w:eastAsia="仿宋_GB2312" w:cs="仿宋_GB2312"/>
          <w:sz w:val="32"/>
          <w:szCs w:val="32"/>
        </w:rPr>
        <w:t>权属证明</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财务会计信息或者其他相关资料的，</w:t>
      </w:r>
      <w:r>
        <w:rPr>
          <w:rFonts w:hint="eastAsia" w:ascii="仿宋_GB2312" w:hAnsi="仿宋_GB2312" w:eastAsia="仿宋_GB2312" w:cs="仿宋_GB2312"/>
          <w:sz w:val="32"/>
          <w:szCs w:val="32"/>
          <w:lang w:val="en-US" w:eastAsia="zh-CN"/>
        </w:rPr>
        <w:t>乙方</w:t>
      </w:r>
      <w:r>
        <w:rPr>
          <w:rFonts w:hint="eastAsia" w:ascii="仿宋_GB2312" w:hAnsi="仿宋_GB2312" w:eastAsia="仿宋_GB2312" w:cs="仿宋_GB2312"/>
          <w:sz w:val="32"/>
          <w:szCs w:val="32"/>
        </w:rPr>
        <w:t>有权拒绝履行</w:t>
      </w:r>
      <w:r>
        <w:rPr>
          <w:rFonts w:hint="eastAsia" w:ascii="仿宋_GB2312" w:hAnsi="仿宋_GB2312" w:eastAsia="仿宋_GB2312" w:cs="仿宋_GB2312"/>
          <w:sz w:val="32"/>
          <w:szCs w:val="32"/>
          <w:lang w:eastAsia="zh-CN"/>
        </w:rPr>
        <w:t>资产评估</w:t>
      </w:r>
      <w:r>
        <w:rPr>
          <w:rFonts w:hint="eastAsia" w:ascii="仿宋_GB2312" w:hAnsi="仿宋_GB2312" w:eastAsia="仿宋_GB2312" w:cs="仿宋_GB2312"/>
          <w:sz w:val="32"/>
          <w:szCs w:val="32"/>
        </w:rPr>
        <w:t>委托</w:t>
      </w:r>
      <w:r>
        <w:rPr>
          <w:rFonts w:hint="eastAsia" w:ascii="仿宋_GB2312" w:hAnsi="仿宋_GB2312" w:eastAsia="仿宋_GB2312" w:cs="仿宋_GB2312"/>
          <w:sz w:val="32"/>
          <w:szCs w:val="32"/>
          <w:lang w:eastAsia="zh-CN"/>
        </w:rPr>
        <w:t>协议</w:t>
      </w:r>
      <w:r>
        <w:rPr>
          <w:rFonts w:hint="eastAsia" w:ascii="仿宋_GB2312" w:hAnsi="仿宋_GB2312" w:eastAsia="仿宋_GB2312" w:cs="仿宋_GB2312"/>
          <w:sz w:val="32"/>
          <w:szCs w:val="32"/>
        </w:rPr>
        <w:t>。</w:t>
      </w:r>
    </w:p>
    <w:p>
      <w:pPr>
        <w:keepNext w:val="0"/>
        <w:keepLines w:val="0"/>
        <w:pageBreakBefore w:val="0"/>
        <w:widowControl w:val="0"/>
        <w:kinsoku/>
        <w:wordWrap w:val="0"/>
        <w:overflowPunct w:val="0"/>
        <w:topLinePunct w:val="0"/>
        <w:autoSpaceDE/>
        <w:autoSpaceDN/>
        <w:bidi w:val="0"/>
        <w:adjustRightInd/>
        <w:snapToGrid w:val="0"/>
        <w:spacing w:before="0" w:beforeLines="0" w:after="0" w:afterLines="0" w:line="560" w:lineRule="exact"/>
        <w:ind w:right="0" w:righ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u w:val="none"/>
        </w:rPr>
        <w:t>如若甲方要求出具虚假</w:t>
      </w:r>
      <w:r>
        <w:rPr>
          <w:rFonts w:hint="eastAsia" w:ascii="仿宋_GB2312" w:hAnsi="仿宋_GB2312" w:eastAsia="仿宋_GB2312" w:cs="仿宋_GB2312"/>
          <w:sz w:val="32"/>
          <w:szCs w:val="32"/>
          <w:u w:val="none"/>
          <w:lang w:eastAsia="zh-CN"/>
        </w:rPr>
        <w:t>资产评估</w:t>
      </w:r>
      <w:r>
        <w:rPr>
          <w:rFonts w:hint="eastAsia" w:ascii="仿宋_GB2312" w:hAnsi="仿宋_GB2312" w:eastAsia="仿宋_GB2312" w:cs="仿宋_GB2312"/>
          <w:sz w:val="32"/>
          <w:szCs w:val="32"/>
          <w:u w:val="none"/>
        </w:rPr>
        <w:t>报告或者有其他非法干预</w:t>
      </w:r>
      <w:r>
        <w:rPr>
          <w:rFonts w:hint="eastAsia" w:ascii="仿宋_GB2312" w:hAnsi="仿宋_GB2312" w:eastAsia="仿宋_GB2312" w:cs="仿宋_GB2312"/>
          <w:sz w:val="32"/>
          <w:szCs w:val="32"/>
          <w:u w:val="none"/>
          <w:lang w:eastAsia="zh-CN"/>
        </w:rPr>
        <w:t>资产评估</w:t>
      </w:r>
      <w:r>
        <w:rPr>
          <w:rFonts w:hint="eastAsia" w:ascii="仿宋_GB2312" w:hAnsi="仿宋_GB2312" w:eastAsia="仿宋_GB2312" w:cs="仿宋_GB2312"/>
          <w:sz w:val="32"/>
          <w:szCs w:val="32"/>
          <w:u w:val="none"/>
        </w:rPr>
        <w:t>结论情形的，乙方有权单方解除</w:t>
      </w:r>
      <w:r>
        <w:rPr>
          <w:rFonts w:hint="eastAsia" w:ascii="仿宋_GB2312" w:hAnsi="仿宋_GB2312" w:eastAsia="仿宋_GB2312" w:cs="仿宋_GB2312"/>
          <w:sz w:val="32"/>
          <w:szCs w:val="32"/>
          <w:u w:val="none"/>
          <w:lang w:val="en-US" w:eastAsia="zh-CN"/>
        </w:rPr>
        <w:t>本</w:t>
      </w:r>
      <w:r>
        <w:rPr>
          <w:rFonts w:hint="default" w:ascii="仿宋_GB2312" w:hAnsi="仿宋_GB2312" w:eastAsia="仿宋_GB2312" w:cs="仿宋_GB2312"/>
          <w:sz w:val="32"/>
          <w:szCs w:val="32"/>
          <w:u w:val="none"/>
          <w:lang w:val="en-US" w:eastAsia="zh-CN"/>
        </w:rPr>
        <w:t>协议</w:t>
      </w:r>
      <w:r>
        <w:rPr>
          <w:rFonts w:hint="eastAsia" w:ascii="仿宋_GB2312" w:hAnsi="仿宋_GB2312" w:eastAsia="仿宋_GB2312" w:cs="仿宋_GB2312"/>
          <w:sz w:val="32"/>
          <w:szCs w:val="32"/>
          <w:u w:val="none"/>
        </w:rPr>
        <w:t>，并且由甲方按照已经开展</w:t>
      </w:r>
      <w:r>
        <w:rPr>
          <w:rFonts w:hint="eastAsia" w:ascii="仿宋_GB2312" w:hAnsi="仿宋_GB2312" w:eastAsia="仿宋_GB2312" w:cs="仿宋_GB2312"/>
          <w:sz w:val="32"/>
          <w:szCs w:val="32"/>
          <w:u w:val="none"/>
          <w:lang w:eastAsia="zh-CN"/>
        </w:rPr>
        <w:t>资产评估</w:t>
      </w:r>
      <w:r>
        <w:rPr>
          <w:rFonts w:hint="eastAsia" w:ascii="仿宋_GB2312" w:hAnsi="仿宋_GB2312" w:eastAsia="仿宋_GB2312" w:cs="仿宋_GB2312"/>
          <w:sz w:val="32"/>
          <w:szCs w:val="32"/>
          <w:u w:val="none"/>
          <w:lang w:val="en-US" w:eastAsia="zh-CN"/>
        </w:rPr>
        <w:t>工作</w:t>
      </w:r>
      <w:r>
        <w:rPr>
          <w:rFonts w:hint="eastAsia" w:ascii="仿宋_GB2312" w:hAnsi="仿宋_GB2312" w:eastAsia="仿宋_GB2312" w:cs="仿宋_GB2312"/>
          <w:sz w:val="32"/>
          <w:szCs w:val="32"/>
          <w:u w:val="none"/>
        </w:rPr>
        <w:t>的时间</w:t>
      </w:r>
      <w:r>
        <w:rPr>
          <w:rFonts w:hint="eastAsia" w:ascii="仿宋_GB2312" w:hAnsi="仿宋_GB2312" w:eastAsia="仿宋_GB2312" w:cs="仿宋_GB2312"/>
          <w:sz w:val="32"/>
          <w:szCs w:val="32"/>
          <w:u w:val="none"/>
          <w:lang w:eastAsia="zh-CN"/>
        </w:rPr>
        <w:t>、</w:t>
      </w:r>
      <w:r>
        <w:rPr>
          <w:rFonts w:hint="eastAsia" w:ascii="仿宋_GB2312" w:hAnsi="仿宋_GB2312" w:eastAsia="仿宋_GB2312" w:cs="仿宋_GB2312"/>
          <w:sz w:val="32"/>
          <w:szCs w:val="32"/>
          <w:u w:val="none"/>
        </w:rPr>
        <w:t>进度或者已经完成的工作量支付相应的</w:t>
      </w:r>
      <w:r>
        <w:rPr>
          <w:rFonts w:hint="eastAsia" w:ascii="仿宋_GB2312" w:hAnsi="仿宋_GB2312" w:eastAsia="仿宋_GB2312" w:cs="仿宋_GB2312"/>
          <w:sz w:val="32"/>
          <w:szCs w:val="32"/>
          <w:u w:val="none"/>
          <w:lang w:eastAsia="zh-CN"/>
        </w:rPr>
        <w:t>资产评估</w:t>
      </w:r>
      <w:r>
        <w:rPr>
          <w:rFonts w:hint="eastAsia" w:ascii="仿宋_GB2312" w:hAnsi="仿宋_GB2312" w:eastAsia="仿宋_GB2312" w:cs="仿宋_GB2312"/>
          <w:sz w:val="32"/>
          <w:szCs w:val="32"/>
          <w:u w:val="none"/>
        </w:rPr>
        <w:t>服务费。</w:t>
      </w:r>
    </w:p>
    <w:p>
      <w:pPr>
        <w:keepNext w:val="0"/>
        <w:keepLines w:val="0"/>
        <w:pageBreakBefore w:val="0"/>
        <w:widowControl w:val="0"/>
        <w:kinsoku/>
        <w:wordWrap w:val="0"/>
        <w:overflowPunct w:val="0"/>
        <w:topLinePunct w:val="0"/>
        <w:autoSpaceDE/>
        <w:autoSpaceDN/>
        <w:bidi w:val="0"/>
        <w:adjustRightInd/>
        <w:snapToGrid w:val="0"/>
        <w:spacing w:before="0" w:beforeLines="0" w:after="0" w:afterLines="0" w:line="560" w:lineRule="exact"/>
        <w:ind w:right="0" w:righ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对在</w:t>
      </w:r>
      <w:r>
        <w:rPr>
          <w:rFonts w:hint="eastAsia" w:ascii="仿宋_GB2312" w:hAnsi="仿宋_GB2312" w:eastAsia="仿宋_GB2312" w:cs="仿宋_GB2312"/>
          <w:sz w:val="32"/>
          <w:szCs w:val="32"/>
          <w:lang w:val="en-US" w:eastAsia="zh-CN"/>
        </w:rPr>
        <w:t>履行本合同</w:t>
      </w:r>
      <w:r>
        <w:rPr>
          <w:rFonts w:hint="eastAsia" w:ascii="仿宋_GB2312" w:hAnsi="仿宋_GB2312" w:eastAsia="仿宋_GB2312" w:cs="仿宋_GB2312"/>
          <w:sz w:val="32"/>
          <w:szCs w:val="32"/>
        </w:rPr>
        <w:t>过程中知悉的</w:t>
      </w:r>
      <w:r>
        <w:rPr>
          <w:rFonts w:hint="eastAsia" w:ascii="仿宋_GB2312" w:hAnsi="仿宋_GB2312" w:eastAsia="仿宋_GB2312" w:cs="仿宋_GB2312"/>
          <w:sz w:val="32"/>
          <w:szCs w:val="32"/>
          <w:lang w:val="en-US" w:eastAsia="zh-CN"/>
        </w:rPr>
        <w:t>与本项目有关的信息和资料等</w:t>
      </w:r>
      <w:r>
        <w:rPr>
          <w:rFonts w:hint="eastAsia" w:ascii="仿宋_GB2312" w:hAnsi="仿宋_GB2312" w:eastAsia="仿宋_GB2312" w:cs="仿宋_GB2312"/>
          <w:sz w:val="32"/>
          <w:szCs w:val="32"/>
        </w:rPr>
        <w:t>商业秘密</w:t>
      </w:r>
      <w:r>
        <w:rPr>
          <w:rFonts w:hint="eastAsia" w:ascii="仿宋_GB2312" w:hAnsi="仿宋_GB2312" w:eastAsia="仿宋_GB2312" w:cs="仿宋_GB2312"/>
          <w:sz w:val="32"/>
          <w:szCs w:val="32"/>
          <w:lang w:val="en-US" w:eastAsia="zh-CN"/>
        </w:rPr>
        <w:t>进行</w:t>
      </w:r>
      <w:r>
        <w:rPr>
          <w:rFonts w:hint="eastAsia" w:ascii="仿宋_GB2312" w:hAnsi="仿宋_GB2312" w:eastAsia="仿宋_GB2312" w:cs="仿宋_GB2312"/>
          <w:sz w:val="32"/>
          <w:szCs w:val="32"/>
        </w:rPr>
        <w:t>保密</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如有泄露，应赔偿由此给甲方造成的经济损失、名誉损失或其它由此引起的直接</w:t>
      </w:r>
      <w:r>
        <w:rPr>
          <w:rFonts w:hint="default" w:ascii="仿宋_GB2312" w:hAnsi="仿宋_GB2312" w:eastAsia="仿宋_GB2312" w:cs="仿宋_GB2312"/>
          <w:sz w:val="32"/>
          <w:szCs w:val="32"/>
          <w:lang w:val="en-US" w:eastAsia="zh-CN"/>
        </w:rPr>
        <w:t>和</w:t>
      </w:r>
      <w:r>
        <w:rPr>
          <w:rFonts w:hint="eastAsia" w:ascii="仿宋_GB2312" w:hAnsi="仿宋_GB2312" w:eastAsia="仿宋_GB2312" w:cs="仿宋_GB2312"/>
          <w:sz w:val="32"/>
          <w:szCs w:val="32"/>
          <w:lang w:val="en-US" w:eastAsia="zh-CN"/>
        </w:rPr>
        <w:t>间接损失。</w:t>
      </w:r>
    </w:p>
    <w:p>
      <w:pPr>
        <w:keepNext w:val="0"/>
        <w:keepLines w:val="0"/>
        <w:pageBreakBefore w:val="0"/>
        <w:widowControl w:val="0"/>
        <w:kinsoku/>
        <w:wordWrap w:val="0"/>
        <w:overflowPunct w:val="0"/>
        <w:topLinePunct w:val="0"/>
        <w:autoSpaceDE/>
        <w:autoSpaceDN/>
        <w:bidi w:val="0"/>
        <w:adjustRightInd/>
        <w:snapToGrid w:val="0"/>
        <w:spacing w:before="0" w:beforeLines="0" w:after="0" w:afterLines="0" w:line="560" w:lineRule="exact"/>
        <w:ind w:right="0" w:rightChars="0" w:firstLine="640" w:firstLineChars="20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5.在甲方提出需求时</w:t>
      </w:r>
      <w:r>
        <w:rPr>
          <w:rFonts w:hint="eastAsia" w:ascii="仿宋_GB2312" w:hAnsi="仿宋_GB2312" w:eastAsia="仿宋_GB2312" w:cs="仿宋_GB2312"/>
          <w:sz w:val="32"/>
          <w:szCs w:val="32"/>
          <w:lang w:eastAsia="zh-CN"/>
        </w:rPr>
        <w:t>，指派具备较强专业经验及</w:t>
      </w:r>
      <w:r>
        <w:rPr>
          <w:rFonts w:hint="eastAsia" w:ascii="仿宋_GB2312" w:hAnsi="仿宋_GB2312" w:eastAsia="仿宋_GB2312" w:cs="仿宋_GB2312"/>
          <w:sz w:val="32"/>
          <w:szCs w:val="32"/>
          <w:lang w:val="en-US" w:eastAsia="zh-CN"/>
        </w:rPr>
        <w:t>相应评估</w:t>
      </w:r>
      <w:r>
        <w:rPr>
          <w:rFonts w:hint="eastAsia" w:ascii="仿宋_GB2312" w:hAnsi="仿宋_GB2312" w:eastAsia="仿宋_GB2312" w:cs="仿宋_GB2312"/>
          <w:sz w:val="32"/>
          <w:szCs w:val="32"/>
          <w:lang w:eastAsia="zh-CN"/>
        </w:rPr>
        <w:t>资质的人员参加公司评估专家委员会，就相关事项进行研讨评估。</w:t>
      </w:r>
    </w:p>
    <w:p>
      <w:pPr>
        <w:keepNext w:val="0"/>
        <w:keepLines w:val="0"/>
        <w:pageBreakBefore w:val="0"/>
        <w:widowControl w:val="0"/>
        <w:kinsoku/>
        <w:wordWrap w:val="0"/>
        <w:overflowPunct w:val="0"/>
        <w:topLinePunct w:val="0"/>
        <w:autoSpaceDE/>
        <w:autoSpaceDN/>
        <w:bidi w:val="0"/>
        <w:adjustRightInd/>
        <w:snapToGrid w:val="0"/>
        <w:spacing w:before="0" w:beforeLines="0" w:after="0" w:afterLines="0" w:line="560" w:lineRule="exact"/>
        <w:ind w:right="0" w:rightChars="0"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6.在甲方提出需求时，就本次评估所涉及事项向甲方或甲方指定方进行解释、报告。</w:t>
      </w:r>
    </w:p>
    <w:p>
      <w:pPr>
        <w:keepNext w:val="0"/>
        <w:keepLines w:val="0"/>
        <w:pageBreakBefore w:val="0"/>
        <w:widowControl w:val="0"/>
        <w:kinsoku/>
        <w:wordWrap w:val="0"/>
        <w:overflowPunct w:val="0"/>
        <w:topLinePunct w:val="0"/>
        <w:autoSpaceDE/>
        <w:autoSpaceDN/>
        <w:bidi w:val="0"/>
        <w:adjustRightInd/>
        <w:snapToGrid w:val="0"/>
        <w:spacing w:before="0" w:beforeLines="0" w:after="0" w:afterLines="0" w:line="560" w:lineRule="exact"/>
        <w:ind w:right="0" w:rightChars="0"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7.资产的合法性、有效性以及相关资产情况以甲方提供给乙方信息和资料为限。</w:t>
      </w:r>
    </w:p>
    <w:p>
      <w:pPr>
        <w:keepNext w:val="0"/>
        <w:keepLines w:val="0"/>
        <w:pageBreakBefore w:val="0"/>
        <w:widowControl w:val="0"/>
        <w:kinsoku/>
        <w:wordWrap w:val="0"/>
        <w:overflowPunct w:val="0"/>
        <w:topLinePunct w:val="0"/>
        <w:autoSpaceDE/>
        <w:autoSpaceDN/>
        <w:bidi w:val="0"/>
        <w:adjustRightInd/>
        <w:snapToGrid w:val="0"/>
        <w:spacing w:before="0" w:beforeLines="0" w:after="0" w:afterLines="0" w:line="560" w:lineRule="exact"/>
        <w:ind w:right="0" w:rightChars="0"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8.乙方应根据本协议要求按时出具真实、完整、专业、准确的资产评估报告，否则乙方应承担赔偿责任。</w:t>
      </w:r>
    </w:p>
    <w:p>
      <w:pPr>
        <w:keepNext w:val="0"/>
        <w:keepLines w:val="0"/>
        <w:pageBreakBefore w:val="0"/>
        <w:widowControl w:val="0"/>
        <w:kinsoku/>
        <w:wordWrap w:val="0"/>
        <w:overflowPunct w:val="0"/>
        <w:topLinePunct w:val="0"/>
        <w:autoSpaceDE/>
        <w:autoSpaceDN/>
        <w:bidi w:val="0"/>
        <w:adjustRightInd/>
        <w:snapToGrid w:val="0"/>
        <w:spacing w:before="0" w:beforeLines="0" w:after="0" w:afterLines="0" w:line="560" w:lineRule="exact"/>
        <w:ind w:right="0" w:rightChars="0" w:firstLine="640" w:firstLineChars="200"/>
        <w:jc w:val="both"/>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9.乙方不得向甲方指定联系人之外的任何人员提供本项目的评估报告，不得披露资产评估价值、项目资料等与本项目有关的任何信息或资料。</w:t>
      </w:r>
    </w:p>
    <w:p>
      <w:pPr>
        <w:keepNext w:val="0"/>
        <w:keepLines w:val="0"/>
        <w:pageBreakBefore w:val="0"/>
        <w:widowControl w:val="0"/>
        <w:numPr>
          <w:ilvl w:val="0"/>
          <w:numId w:val="0"/>
        </w:numPr>
        <w:kinsoku/>
        <w:wordWrap w:val="0"/>
        <w:overflowPunct w:val="0"/>
        <w:topLinePunct w:val="0"/>
        <w:autoSpaceDE/>
        <w:autoSpaceDN/>
        <w:bidi w:val="0"/>
        <w:adjustRightInd/>
        <w:snapToGrid w:val="0"/>
        <w:spacing w:before="0" w:beforeLines="0" w:after="0" w:afterLines="0" w:line="560" w:lineRule="exact"/>
        <w:ind w:leftChars="200"/>
        <w:jc w:val="both"/>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七、反商业贿赂</w:t>
      </w:r>
    </w:p>
    <w:p>
      <w:pPr>
        <w:keepNext w:val="0"/>
        <w:keepLines w:val="0"/>
        <w:pageBreakBefore w:val="0"/>
        <w:widowControl w:val="0"/>
        <w:kinsoku/>
        <w:wordWrap w:val="0"/>
        <w:overflowPunct w:val="0"/>
        <w:topLinePunct w:val="0"/>
        <w:autoSpaceDE/>
        <w:autoSpaceDN/>
        <w:bidi w:val="0"/>
        <w:adjustRightInd/>
        <w:snapToGrid w:val="0"/>
        <w:spacing w:before="0" w:beforeLines="0" w:after="0" w:afterLines="0" w:line="560" w:lineRule="exact"/>
        <w:ind w:right="0" w:rightChars="0"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一）乙方工作人员不得向甲方有关人员赠送钱财、贵重礼品，给予提成、回扣或实施其他贿赂与变相贿赂活动。如发现有上述行为，甲方将停止支付本项目相关款项。因此造成的一切后果由乙方负责，必要时移交司法机关处理。</w:t>
      </w:r>
    </w:p>
    <w:p>
      <w:pPr>
        <w:keepNext w:val="0"/>
        <w:keepLines w:val="0"/>
        <w:pageBreakBefore w:val="0"/>
        <w:widowControl w:val="0"/>
        <w:kinsoku/>
        <w:wordWrap w:val="0"/>
        <w:overflowPunct w:val="0"/>
        <w:topLinePunct w:val="0"/>
        <w:autoSpaceDE/>
        <w:autoSpaceDN/>
        <w:bidi w:val="0"/>
        <w:adjustRightInd/>
        <w:snapToGrid w:val="0"/>
        <w:spacing w:before="0" w:beforeLines="0" w:after="0" w:afterLines="0" w:line="560" w:lineRule="exact"/>
        <w:ind w:right="0" w:rightChars="0"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（二）乙方参与比选应诚实守信，不得有围标、串标、陪标等一切影响比选活动公平性的行为。若存在相关行为，5年内不得参与甲方组织的任何形式采购活动。</w:t>
      </w:r>
    </w:p>
    <w:p>
      <w:pPr>
        <w:keepNext w:val="0"/>
        <w:keepLines w:val="0"/>
        <w:pageBreakBefore w:val="0"/>
        <w:widowControl w:val="0"/>
        <w:kinsoku/>
        <w:wordWrap w:val="0"/>
        <w:overflowPunct w:val="0"/>
        <w:topLinePunct w:val="0"/>
        <w:autoSpaceDE/>
        <w:autoSpaceDN/>
        <w:bidi w:val="0"/>
        <w:adjustRightInd/>
        <w:snapToGrid w:val="0"/>
        <w:spacing w:before="0" w:beforeLines="0" w:after="0" w:afterLines="0" w:line="560" w:lineRule="exact"/>
        <w:ind w:right="0" w:rightChars="0"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（三）乙方工作人员不得接受与本评估工作有关的任何人员赠送的钱财、贵重礼品，或收受提成、回扣，或实施其他贿赂行为及可能影响自身对本项目资产评估价值的客观判断的安排等。</w:t>
      </w:r>
    </w:p>
    <w:p>
      <w:pPr>
        <w:keepNext w:val="0"/>
        <w:keepLines w:val="0"/>
        <w:pageBreakBefore w:val="0"/>
        <w:widowControl w:val="0"/>
        <w:kinsoku/>
        <w:wordWrap w:val="0"/>
        <w:overflowPunct w:val="0"/>
        <w:topLinePunct w:val="0"/>
        <w:autoSpaceDE/>
        <w:autoSpaceDN/>
        <w:bidi w:val="0"/>
        <w:adjustRightInd/>
        <w:snapToGrid w:val="0"/>
        <w:spacing w:before="0" w:beforeLines="0" w:after="0" w:afterLines="0" w:line="560" w:lineRule="exact"/>
        <w:ind w:right="0" w:rightChars="0"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（四）甲方工作人员不得向乙方索要钱财、贵重礼品、提成、回扣等索贿行为，如有上述行为的，乙方应当及时向甲方纪检部门举报。举报电话：0898-68593269。</w:t>
      </w:r>
    </w:p>
    <w:p>
      <w:pPr>
        <w:keepNext w:val="0"/>
        <w:keepLines w:val="0"/>
        <w:pageBreakBefore w:val="0"/>
        <w:widowControl w:val="0"/>
        <w:numPr>
          <w:ilvl w:val="0"/>
          <w:numId w:val="0"/>
        </w:numPr>
        <w:kinsoku/>
        <w:wordWrap w:val="0"/>
        <w:overflowPunct w:val="0"/>
        <w:topLinePunct w:val="0"/>
        <w:autoSpaceDE/>
        <w:autoSpaceDN/>
        <w:bidi w:val="0"/>
        <w:adjustRightInd/>
        <w:snapToGrid w:val="0"/>
        <w:spacing w:before="0" w:beforeLines="0" w:after="0" w:afterLines="0" w:line="560" w:lineRule="exact"/>
        <w:ind w:leftChars="0" w:firstLine="643" w:firstLineChars="200"/>
        <w:jc w:val="both"/>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八、违约责任</w:t>
      </w:r>
    </w:p>
    <w:p>
      <w:pPr>
        <w:keepNext w:val="0"/>
        <w:keepLines w:val="0"/>
        <w:pageBreakBefore w:val="0"/>
        <w:widowControl w:val="0"/>
        <w:kinsoku/>
        <w:wordWrap w:val="0"/>
        <w:overflowPunct w:val="0"/>
        <w:topLinePunct w:val="0"/>
        <w:autoSpaceDE/>
        <w:autoSpaceDN/>
        <w:bidi w:val="0"/>
        <w:adjustRightInd/>
        <w:snapToGrid w:val="0"/>
        <w:spacing w:before="0" w:beforeLines="0" w:after="0" w:afterLines="0" w:line="560" w:lineRule="exact"/>
        <w:ind w:right="0" w:righ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（一）</w:t>
      </w:r>
      <w:r>
        <w:rPr>
          <w:rFonts w:hint="eastAsia" w:ascii="仿宋_GB2312" w:hAnsi="仿宋_GB2312" w:eastAsia="仿宋_GB2312" w:cs="仿宋_GB2312"/>
          <w:sz w:val="32"/>
          <w:szCs w:val="32"/>
        </w:rPr>
        <w:t>如因甲方的原因导致</w:t>
      </w:r>
      <w:r>
        <w:rPr>
          <w:rFonts w:hint="eastAsia" w:ascii="仿宋_GB2312" w:hAnsi="仿宋_GB2312" w:eastAsia="仿宋_GB2312" w:cs="仿宋_GB2312"/>
          <w:sz w:val="32"/>
          <w:szCs w:val="32"/>
          <w:lang w:eastAsia="zh-CN"/>
        </w:rPr>
        <w:t>资产评估</w:t>
      </w:r>
      <w:r>
        <w:rPr>
          <w:rFonts w:hint="eastAsia" w:ascii="仿宋_GB2312" w:hAnsi="仿宋_GB2312" w:eastAsia="仿宋_GB2312" w:cs="仿宋_GB2312"/>
          <w:sz w:val="32"/>
          <w:szCs w:val="32"/>
        </w:rPr>
        <w:t>工作无法按时完成</w:t>
      </w:r>
      <w:r>
        <w:rPr>
          <w:rFonts w:hint="eastAsia" w:ascii="仿宋_GB2312" w:hAnsi="仿宋_GB2312" w:eastAsia="仿宋_GB2312" w:cs="仿宋_GB2312"/>
          <w:sz w:val="32"/>
          <w:szCs w:val="32"/>
          <w:lang w:val="en-US" w:eastAsia="zh-CN"/>
        </w:rPr>
        <w:t>的</w:t>
      </w:r>
      <w:r>
        <w:rPr>
          <w:rFonts w:hint="eastAsia" w:ascii="仿宋_GB2312" w:hAnsi="仿宋_GB2312" w:eastAsia="仿宋_GB2312" w:cs="仿宋_GB2312"/>
          <w:sz w:val="32"/>
          <w:szCs w:val="32"/>
        </w:rPr>
        <w:t>，乙方可以顺延提交</w:t>
      </w:r>
      <w:r>
        <w:rPr>
          <w:rFonts w:hint="eastAsia" w:ascii="仿宋_GB2312" w:hAnsi="仿宋_GB2312" w:eastAsia="仿宋_GB2312" w:cs="仿宋_GB2312"/>
          <w:sz w:val="32"/>
          <w:szCs w:val="32"/>
          <w:lang w:eastAsia="zh-CN"/>
        </w:rPr>
        <w:t>资产评估</w:t>
      </w:r>
      <w:r>
        <w:rPr>
          <w:rFonts w:hint="eastAsia" w:ascii="仿宋_GB2312" w:hAnsi="仿宋_GB2312" w:eastAsia="仿宋_GB2312" w:cs="仿宋_GB2312"/>
          <w:sz w:val="32"/>
          <w:szCs w:val="32"/>
        </w:rPr>
        <w:t>报告的时间。</w:t>
      </w:r>
    </w:p>
    <w:p>
      <w:pPr>
        <w:keepNext w:val="0"/>
        <w:keepLines w:val="0"/>
        <w:pageBreakBefore w:val="0"/>
        <w:widowControl w:val="0"/>
        <w:kinsoku/>
        <w:wordWrap w:val="0"/>
        <w:overflowPunct w:val="0"/>
        <w:topLinePunct w:val="0"/>
        <w:autoSpaceDE/>
        <w:autoSpaceDN/>
        <w:bidi w:val="0"/>
        <w:adjustRightInd/>
        <w:snapToGrid w:val="0"/>
        <w:spacing w:before="0" w:beforeLines="0" w:after="0" w:afterLines="0" w:line="560" w:lineRule="exact"/>
        <w:ind w:right="0" w:righ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（二）</w:t>
      </w:r>
      <w:r>
        <w:rPr>
          <w:rFonts w:hint="eastAsia" w:ascii="仿宋_GB2312" w:hAnsi="仿宋_GB2312" w:eastAsia="仿宋_GB2312" w:cs="仿宋_GB2312"/>
          <w:sz w:val="32"/>
          <w:szCs w:val="32"/>
        </w:rPr>
        <w:t>如因甲方的原因导致</w:t>
      </w:r>
      <w:r>
        <w:rPr>
          <w:rFonts w:hint="eastAsia" w:ascii="仿宋_GB2312" w:hAnsi="仿宋_GB2312" w:eastAsia="仿宋_GB2312" w:cs="仿宋_GB2312"/>
          <w:sz w:val="32"/>
          <w:szCs w:val="32"/>
          <w:lang w:eastAsia="zh-CN"/>
        </w:rPr>
        <w:t>资产评估</w:t>
      </w:r>
      <w:r>
        <w:rPr>
          <w:rFonts w:hint="eastAsia" w:ascii="仿宋_GB2312" w:hAnsi="仿宋_GB2312" w:eastAsia="仿宋_GB2312" w:cs="仿宋_GB2312"/>
          <w:sz w:val="32"/>
          <w:szCs w:val="32"/>
        </w:rPr>
        <w:t>工作终止的，乙方有权不予返还甲方预付的</w:t>
      </w:r>
      <w:r>
        <w:rPr>
          <w:rFonts w:hint="eastAsia" w:ascii="仿宋_GB2312" w:hAnsi="仿宋_GB2312" w:eastAsia="仿宋_GB2312" w:cs="仿宋_GB2312"/>
          <w:sz w:val="32"/>
          <w:szCs w:val="32"/>
          <w:lang w:eastAsia="zh-CN"/>
        </w:rPr>
        <w:t>资产评估</w:t>
      </w:r>
      <w:r>
        <w:rPr>
          <w:rFonts w:hint="eastAsia" w:ascii="仿宋_GB2312" w:hAnsi="仿宋_GB2312" w:eastAsia="仿宋_GB2312" w:cs="仿宋_GB2312"/>
          <w:sz w:val="32"/>
          <w:szCs w:val="32"/>
        </w:rPr>
        <w:t>服务费；如没有预付款，则甲方应根据乙方实际投入工作量支付</w:t>
      </w:r>
      <w:r>
        <w:rPr>
          <w:rFonts w:hint="eastAsia" w:ascii="仿宋_GB2312" w:hAnsi="仿宋_GB2312" w:eastAsia="仿宋_GB2312" w:cs="仿宋_GB2312"/>
          <w:sz w:val="32"/>
          <w:szCs w:val="32"/>
          <w:lang w:val="en-US" w:eastAsia="zh-CN"/>
        </w:rPr>
        <w:t>报酬</w:t>
      </w:r>
      <w:r>
        <w:rPr>
          <w:rFonts w:hint="eastAsia" w:ascii="仿宋_GB2312" w:hAnsi="仿宋_GB2312" w:eastAsia="仿宋_GB2312" w:cs="仿宋_GB2312"/>
          <w:sz w:val="32"/>
          <w:szCs w:val="32"/>
        </w:rPr>
        <w:t>。</w:t>
      </w:r>
    </w:p>
    <w:p>
      <w:pPr>
        <w:keepNext w:val="0"/>
        <w:keepLines w:val="0"/>
        <w:pageBreakBefore w:val="0"/>
        <w:widowControl w:val="0"/>
        <w:kinsoku/>
        <w:wordWrap w:val="0"/>
        <w:overflowPunct w:val="0"/>
        <w:topLinePunct w:val="0"/>
        <w:autoSpaceDE/>
        <w:autoSpaceDN/>
        <w:bidi w:val="0"/>
        <w:adjustRightInd/>
        <w:snapToGrid w:val="0"/>
        <w:spacing w:before="0" w:beforeLines="0" w:after="0" w:afterLines="0" w:line="560" w:lineRule="exact"/>
        <w:ind w:right="0" w:righ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（三）</w:t>
      </w:r>
      <w:r>
        <w:rPr>
          <w:rFonts w:hint="eastAsia" w:ascii="仿宋_GB2312" w:hAnsi="仿宋_GB2312" w:eastAsia="仿宋_GB2312" w:cs="仿宋_GB2312"/>
          <w:sz w:val="32"/>
          <w:szCs w:val="32"/>
        </w:rPr>
        <w:t>如因乙方的原因导致本次</w:t>
      </w:r>
      <w:r>
        <w:rPr>
          <w:rFonts w:hint="eastAsia" w:ascii="仿宋_GB2312" w:hAnsi="仿宋_GB2312" w:eastAsia="仿宋_GB2312" w:cs="仿宋_GB2312"/>
          <w:sz w:val="32"/>
          <w:szCs w:val="32"/>
          <w:lang w:eastAsia="zh-CN"/>
        </w:rPr>
        <w:t>资产评估</w:t>
      </w:r>
      <w:r>
        <w:rPr>
          <w:rFonts w:hint="eastAsia" w:ascii="仿宋_GB2312" w:hAnsi="仿宋_GB2312" w:eastAsia="仿宋_GB2312" w:cs="仿宋_GB2312"/>
          <w:sz w:val="32"/>
          <w:szCs w:val="32"/>
        </w:rPr>
        <w:t>工作无法按</w:t>
      </w:r>
      <w:r>
        <w:rPr>
          <w:rFonts w:hint="eastAsia" w:ascii="仿宋_GB2312" w:hAnsi="仿宋_GB2312" w:eastAsia="仿宋_GB2312" w:cs="仿宋_GB2312"/>
          <w:sz w:val="32"/>
          <w:szCs w:val="32"/>
          <w:lang w:val="en-US" w:eastAsia="zh-CN"/>
        </w:rPr>
        <w:t>时</w:t>
      </w:r>
      <w:r>
        <w:rPr>
          <w:rFonts w:hint="eastAsia" w:ascii="仿宋_GB2312" w:hAnsi="仿宋_GB2312" w:eastAsia="仿宋_GB2312" w:cs="仿宋_GB2312"/>
          <w:sz w:val="32"/>
          <w:szCs w:val="32"/>
        </w:rPr>
        <w:t>完成</w:t>
      </w:r>
      <w:r>
        <w:rPr>
          <w:rFonts w:hint="eastAsia" w:ascii="仿宋_GB2312" w:hAnsi="仿宋_GB2312" w:eastAsia="仿宋_GB2312" w:cs="仿宋_GB2312"/>
          <w:sz w:val="32"/>
          <w:szCs w:val="32"/>
          <w:lang w:val="en-US" w:eastAsia="zh-CN"/>
        </w:rPr>
        <w:t>的</w:t>
      </w:r>
      <w:r>
        <w:rPr>
          <w:rFonts w:hint="eastAsia" w:ascii="仿宋_GB2312" w:hAnsi="仿宋_GB2312" w:eastAsia="仿宋_GB2312" w:cs="仿宋_GB2312"/>
          <w:sz w:val="32"/>
          <w:szCs w:val="32"/>
        </w:rPr>
        <w:t>，乙方应当向甲方返还已收到</w:t>
      </w:r>
      <w:r>
        <w:rPr>
          <w:rFonts w:hint="eastAsia" w:ascii="仿宋_GB2312" w:hAnsi="仿宋_GB2312" w:eastAsia="仿宋_GB2312" w:cs="仿宋_GB2312"/>
          <w:sz w:val="32"/>
          <w:szCs w:val="32"/>
          <w:lang w:val="en-US" w:eastAsia="zh-CN"/>
        </w:rPr>
        <w:t>的</w:t>
      </w:r>
      <w:r>
        <w:rPr>
          <w:rFonts w:hint="eastAsia" w:ascii="仿宋_GB2312" w:hAnsi="仿宋_GB2312" w:eastAsia="仿宋_GB2312" w:cs="仿宋_GB2312"/>
          <w:sz w:val="32"/>
          <w:szCs w:val="32"/>
        </w:rPr>
        <w:t>预付</w:t>
      </w:r>
      <w:r>
        <w:rPr>
          <w:rFonts w:hint="eastAsia" w:ascii="仿宋_GB2312" w:hAnsi="仿宋_GB2312" w:eastAsia="仿宋_GB2312" w:cs="仿宋_GB2312"/>
          <w:sz w:val="32"/>
          <w:szCs w:val="32"/>
          <w:lang w:eastAsia="zh-CN"/>
        </w:rPr>
        <w:t>资产评估</w:t>
      </w:r>
      <w:r>
        <w:rPr>
          <w:rFonts w:hint="eastAsia" w:ascii="仿宋_GB2312" w:hAnsi="仿宋_GB2312" w:eastAsia="仿宋_GB2312" w:cs="仿宋_GB2312"/>
          <w:sz w:val="32"/>
          <w:szCs w:val="32"/>
        </w:rPr>
        <w:t>服务费</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并按已付金额的</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lang w:val="en-US" w:eastAsia="zh-CN"/>
        </w:rPr>
        <w:t>%标准支付违约金，同时赔偿因此给甲方造成的损失。</w:t>
      </w:r>
    </w:p>
    <w:p>
      <w:pPr>
        <w:keepNext w:val="0"/>
        <w:keepLines w:val="0"/>
        <w:pageBreakBefore w:val="0"/>
        <w:widowControl w:val="0"/>
        <w:kinsoku/>
        <w:wordWrap w:val="0"/>
        <w:overflowPunct w:val="0"/>
        <w:topLinePunct w:val="0"/>
        <w:autoSpaceDE/>
        <w:autoSpaceDN/>
        <w:bidi w:val="0"/>
        <w:adjustRightInd/>
        <w:snapToGrid w:val="0"/>
        <w:spacing w:before="0" w:beforeLines="0" w:after="0" w:afterLines="0" w:line="560" w:lineRule="exact"/>
        <w:ind w:right="0" w:righ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（四）双</w:t>
      </w:r>
      <w:r>
        <w:rPr>
          <w:rFonts w:hint="eastAsia" w:ascii="仿宋_GB2312" w:hAnsi="仿宋_GB2312" w:eastAsia="仿宋_GB2312" w:cs="仿宋_GB2312"/>
          <w:sz w:val="32"/>
          <w:szCs w:val="32"/>
        </w:rPr>
        <w:t>方因不可抗力无法履行</w:t>
      </w:r>
      <w:r>
        <w:rPr>
          <w:rFonts w:hint="eastAsia" w:ascii="仿宋_GB2312" w:hAnsi="仿宋_GB2312" w:eastAsia="仿宋_GB2312" w:cs="仿宋_GB2312"/>
          <w:sz w:val="32"/>
          <w:szCs w:val="32"/>
          <w:lang w:val="en-US" w:eastAsia="zh-CN"/>
        </w:rPr>
        <w:t>本</w:t>
      </w:r>
      <w:r>
        <w:rPr>
          <w:rFonts w:hint="default" w:ascii="仿宋_GB2312" w:hAnsi="仿宋_GB2312" w:eastAsia="仿宋_GB2312" w:cs="仿宋_GB2312"/>
          <w:sz w:val="32"/>
          <w:szCs w:val="32"/>
          <w:lang w:val="en-US" w:eastAsia="zh-CN"/>
        </w:rPr>
        <w:t>协议</w:t>
      </w:r>
      <w:r>
        <w:rPr>
          <w:rFonts w:hint="eastAsia" w:ascii="仿宋_GB2312" w:hAnsi="仿宋_GB2312" w:eastAsia="仿宋_GB2312" w:cs="仿宋_GB2312"/>
          <w:sz w:val="32"/>
          <w:szCs w:val="32"/>
        </w:rPr>
        <w:t>的，根据</w:t>
      </w:r>
      <w:r>
        <w:rPr>
          <w:rFonts w:hint="eastAsia" w:ascii="仿宋_GB2312" w:hAnsi="仿宋_GB2312" w:eastAsia="仿宋_GB2312" w:cs="仿宋_GB2312"/>
          <w:sz w:val="32"/>
          <w:szCs w:val="32"/>
          <w:lang w:val="en-US" w:eastAsia="zh-CN"/>
        </w:rPr>
        <w:t>影响程度</w:t>
      </w:r>
      <w:r>
        <w:rPr>
          <w:rFonts w:hint="eastAsia" w:ascii="仿宋_GB2312" w:hAnsi="仿宋_GB2312" w:eastAsia="仿宋_GB2312" w:cs="仿宋_GB2312"/>
          <w:sz w:val="32"/>
          <w:szCs w:val="32"/>
        </w:rPr>
        <w:t>部分或者全部免除</w:t>
      </w:r>
      <w:r>
        <w:rPr>
          <w:rFonts w:hint="eastAsia" w:ascii="仿宋_GB2312" w:hAnsi="仿宋_GB2312" w:eastAsia="仿宋_GB2312" w:cs="仿宋_GB2312"/>
          <w:sz w:val="32"/>
          <w:szCs w:val="32"/>
          <w:lang w:val="en-US" w:eastAsia="zh-CN"/>
        </w:rPr>
        <w:t>各方的</w:t>
      </w:r>
      <w:r>
        <w:rPr>
          <w:rFonts w:hint="eastAsia" w:ascii="仿宋_GB2312" w:hAnsi="仿宋_GB2312" w:eastAsia="仿宋_GB2312" w:cs="仿宋_GB2312"/>
          <w:sz w:val="32"/>
          <w:szCs w:val="32"/>
        </w:rPr>
        <w:t>责任，法律</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行政法规</w:t>
      </w:r>
      <w:r>
        <w:rPr>
          <w:rFonts w:hint="eastAsia" w:ascii="仿宋_GB2312" w:hAnsi="仿宋_GB2312" w:eastAsia="仿宋_GB2312" w:cs="仿宋_GB2312"/>
          <w:sz w:val="32"/>
          <w:szCs w:val="32"/>
        </w:rPr>
        <w:t>另有规定的除外。</w:t>
      </w:r>
    </w:p>
    <w:p>
      <w:pPr>
        <w:keepNext w:val="0"/>
        <w:keepLines w:val="0"/>
        <w:pageBreakBefore w:val="0"/>
        <w:widowControl w:val="0"/>
        <w:kinsoku/>
        <w:wordWrap w:val="0"/>
        <w:overflowPunct w:val="0"/>
        <w:topLinePunct w:val="0"/>
        <w:autoSpaceDE/>
        <w:autoSpaceDN/>
        <w:bidi w:val="0"/>
        <w:adjustRightInd/>
        <w:snapToGrid w:val="0"/>
        <w:spacing w:before="0" w:beforeLines="0" w:after="0" w:afterLines="0" w:line="560" w:lineRule="exact"/>
        <w:ind w:right="0" w:rightChars="0" w:firstLine="640" w:firstLineChars="200"/>
        <w:jc w:val="both"/>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五</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如乙方违法本协议任一约定，乙方应按本协议金额的</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lang w:val="en-US" w:eastAsia="zh-CN"/>
        </w:rPr>
        <w:t>%标准向甲方支付违约金，同时赔偿因此给甲方造成的损失。</w:t>
      </w:r>
    </w:p>
    <w:p>
      <w:pPr>
        <w:keepNext w:val="0"/>
        <w:keepLines w:val="0"/>
        <w:pageBreakBefore w:val="0"/>
        <w:widowControl w:val="0"/>
        <w:numPr>
          <w:ilvl w:val="0"/>
          <w:numId w:val="0"/>
        </w:numPr>
        <w:kinsoku/>
        <w:wordWrap w:val="0"/>
        <w:overflowPunct w:val="0"/>
        <w:topLinePunct w:val="0"/>
        <w:autoSpaceDE/>
        <w:autoSpaceDN/>
        <w:bidi w:val="0"/>
        <w:adjustRightInd/>
        <w:snapToGrid w:val="0"/>
        <w:spacing w:before="0" w:beforeLines="0" w:after="0" w:afterLines="0" w:line="560" w:lineRule="exact"/>
        <w:ind w:leftChars="0" w:firstLine="643" w:firstLineChars="200"/>
        <w:jc w:val="both"/>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九、争议解决</w:t>
      </w:r>
    </w:p>
    <w:p>
      <w:pPr>
        <w:keepNext w:val="0"/>
        <w:keepLines w:val="0"/>
        <w:pageBreakBefore w:val="0"/>
        <w:widowControl w:val="0"/>
        <w:kinsoku/>
        <w:wordWrap w:val="0"/>
        <w:overflowPunct w:val="0"/>
        <w:topLinePunct w:val="0"/>
        <w:autoSpaceDE/>
        <w:autoSpaceDN/>
        <w:bidi w:val="0"/>
        <w:adjustRightInd/>
        <w:snapToGrid w:val="0"/>
        <w:spacing w:before="0" w:beforeLines="0" w:after="0" w:afterLines="0" w:line="56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sz w:val="32"/>
          <w:szCs w:val="32"/>
        </w:rPr>
        <w:t>本</w:t>
      </w:r>
      <w:r>
        <w:rPr>
          <w:rFonts w:hint="eastAsia" w:ascii="仿宋_GB2312" w:hAnsi="仿宋_GB2312" w:eastAsia="仿宋_GB2312" w:cs="仿宋_GB2312"/>
          <w:sz w:val="32"/>
          <w:szCs w:val="32"/>
          <w:lang w:eastAsia="zh-CN"/>
        </w:rPr>
        <w:t>协议</w:t>
      </w:r>
      <w:r>
        <w:rPr>
          <w:rFonts w:hint="eastAsia" w:ascii="仿宋_GB2312" w:hAnsi="仿宋_GB2312" w:eastAsia="仿宋_GB2312" w:cs="仿宋_GB2312"/>
          <w:sz w:val="32"/>
          <w:szCs w:val="32"/>
        </w:rPr>
        <w:t>适用中华人民共和国法律</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行政法规等有关规定</w:t>
      </w:r>
      <w:r>
        <w:rPr>
          <w:rFonts w:hint="eastAsia" w:ascii="仿宋_GB2312" w:hAnsi="仿宋_GB2312" w:eastAsia="仿宋_GB2312" w:cs="仿宋_GB2312"/>
          <w:sz w:val="32"/>
          <w:szCs w:val="32"/>
        </w:rPr>
        <w:t>。因本</w:t>
      </w:r>
      <w:r>
        <w:rPr>
          <w:rFonts w:hint="eastAsia" w:ascii="仿宋_GB2312" w:hAnsi="仿宋_GB2312" w:eastAsia="仿宋_GB2312" w:cs="仿宋_GB2312"/>
          <w:sz w:val="32"/>
          <w:szCs w:val="32"/>
          <w:lang w:eastAsia="zh-CN"/>
        </w:rPr>
        <w:t>协议</w:t>
      </w:r>
      <w:r>
        <w:rPr>
          <w:rFonts w:hint="eastAsia" w:ascii="仿宋_GB2312" w:hAnsi="仿宋_GB2312" w:eastAsia="仿宋_GB2312" w:cs="仿宋_GB2312"/>
          <w:sz w:val="32"/>
          <w:szCs w:val="32"/>
        </w:rPr>
        <w:t>所引起任何纠纷，</w:t>
      </w:r>
      <w:r>
        <w:rPr>
          <w:rFonts w:hint="eastAsia" w:ascii="仿宋_GB2312" w:hAnsi="仿宋_GB2312" w:eastAsia="仿宋_GB2312" w:cs="仿宋_GB2312"/>
          <w:bCs/>
          <w:kern w:val="10"/>
          <w:sz w:val="32"/>
          <w:szCs w:val="32"/>
        </w:rPr>
        <w:t>双方应友好协商解决</w:t>
      </w:r>
      <w:r>
        <w:rPr>
          <w:rFonts w:hint="eastAsia" w:ascii="仿宋_GB2312" w:hAnsi="仿宋_GB2312" w:eastAsia="仿宋_GB2312" w:cs="仿宋_GB2312"/>
          <w:bCs/>
          <w:kern w:val="10"/>
          <w:sz w:val="32"/>
          <w:szCs w:val="32"/>
          <w:lang w:eastAsia="zh-CN"/>
        </w:rPr>
        <w:t>，</w:t>
      </w:r>
      <w:r>
        <w:rPr>
          <w:rFonts w:hint="eastAsia" w:ascii="仿宋_GB2312" w:hAnsi="仿宋_GB2312" w:eastAsia="仿宋_GB2312" w:cs="仿宋_GB2312"/>
          <w:bCs/>
          <w:kern w:val="10"/>
          <w:sz w:val="32"/>
          <w:szCs w:val="32"/>
        </w:rPr>
        <w:t>协商不成的</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rPr>
        <w:t>在</w:t>
      </w:r>
      <w:r>
        <w:rPr>
          <w:rFonts w:hint="eastAsia" w:ascii="仿宋_GB2312" w:hAnsi="仿宋_GB2312" w:eastAsia="仿宋_GB2312" w:cs="仿宋_GB2312"/>
          <w:color w:val="auto"/>
          <w:sz w:val="32"/>
          <w:szCs w:val="32"/>
          <w:lang w:val="en-US" w:eastAsia="zh-CN"/>
        </w:rPr>
        <w:t>甲方</w:t>
      </w:r>
      <w:r>
        <w:rPr>
          <w:rFonts w:hint="eastAsia" w:ascii="仿宋_GB2312" w:hAnsi="仿宋_GB2312" w:eastAsia="仿宋_GB2312" w:cs="仿宋_GB2312"/>
          <w:color w:val="auto"/>
          <w:sz w:val="32"/>
          <w:szCs w:val="32"/>
        </w:rPr>
        <w:t>所在地</w:t>
      </w:r>
      <w:r>
        <w:rPr>
          <w:rFonts w:hint="eastAsia" w:ascii="仿宋_GB2312" w:hAnsi="仿宋_GB2312" w:eastAsia="仿宋_GB2312" w:cs="仿宋_GB2312"/>
          <w:color w:val="auto"/>
          <w:sz w:val="32"/>
          <w:szCs w:val="32"/>
          <w:lang w:val="en-US" w:eastAsia="zh-CN"/>
        </w:rPr>
        <w:t>有管辖权的人民</w:t>
      </w:r>
      <w:r>
        <w:rPr>
          <w:rFonts w:hint="eastAsia" w:ascii="仿宋_GB2312" w:hAnsi="仿宋_GB2312" w:eastAsia="仿宋_GB2312" w:cs="仿宋_GB2312"/>
          <w:color w:val="auto"/>
          <w:sz w:val="32"/>
          <w:szCs w:val="32"/>
        </w:rPr>
        <w:t>法院通过诉讼方式解决。</w:t>
      </w:r>
    </w:p>
    <w:p>
      <w:pPr>
        <w:keepNext w:val="0"/>
        <w:keepLines w:val="0"/>
        <w:pageBreakBefore w:val="0"/>
        <w:widowControl w:val="0"/>
        <w:numPr>
          <w:ilvl w:val="0"/>
          <w:numId w:val="0"/>
        </w:numPr>
        <w:kinsoku/>
        <w:wordWrap w:val="0"/>
        <w:overflowPunct w:val="0"/>
        <w:topLinePunct w:val="0"/>
        <w:autoSpaceDE/>
        <w:autoSpaceDN/>
        <w:bidi w:val="0"/>
        <w:adjustRightInd/>
        <w:snapToGrid w:val="0"/>
        <w:spacing w:before="0" w:beforeLines="0" w:after="0" w:afterLines="0" w:line="560" w:lineRule="exact"/>
        <w:ind w:leftChars="0" w:firstLine="643" w:firstLineChars="200"/>
        <w:jc w:val="both"/>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十、其他事项</w:t>
      </w:r>
    </w:p>
    <w:p>
      <w:pPr>
        <w:pStyle w:val="15"/>
        <w:keepNext w:val="0"/>
        <w:keepLines w:val="0"/>
        <w:pageBreakBefore w:val="0"/>
        <w:widowControl w:val="0"/>
        <w:numPr>
          <w:ilvl w:val="0"/>
          <w:numId w:val="8"/>
        </w:numPr>
        <w:kinsoku/>
        <w:wordWrap w:val="0"/>
        <w:overflowPunct w:val="0"/>
        <w:topLinePunct w:val="0"/>
        <w:autoSpaceDE/>
        <w:autoSpaceDN/>
        <w:bidi w:val="0"/>
        <w:adjustRightInd/>
        <w:snapToGrid w:val="0"/>
        <w:spacing w:before="0" w:beforeLines="0" w:after="0" w:afterLines="0" w:line="560" w:lineRule="exact"/>
        <w:ind w:left="0" w:leftChars="0" w:right="0" w:rightChars="0" w:firstLine="420" w:firstLineChars="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协议</w:t>
      </w:r>
      <w:r>
        <w:rPr>
          <w:rFonts w:hint="eastAsia" w:ascii="仿宋_GB2312" w:hAnsi="仿宋_GB2312" w:eastAsia="仿宋_GB2312" w:cs="仿宋_GB2312"/>
          <w:sz w:val="32"/>
          <w:szCs w:val="32"/>
        </w:rPr>
        <w:t>价格为含税价格。每次付款前，乙方开具的增值税</w:t>
      </w:r>
      <w:r>
        <w:rPr>
          <w:rFonts w:hint="eastAsia" w:ascii="仿宋_GB2312" w:hAnsi="仿宋_GB2312" w:eastAsia="仿宋_GB2312" w:cs="仿宋_GB2312"/>
          <w:sz w:val="32"/>
          <w:szCs w:val="32"/>
          <w:lang w:val="en-US" w:eastAsia="zh-CN"/>
        </w:rPr>
        <w:t>专用</w:t>
      </w:r>
      <w:r>
        <w:rPr>
          <w:rFonts w:hint="eastAsia" w:ascii="仿宋_GB2312" w:hAnsi="仿宋_GB2312" w:eastAsia="仿宋_GB2312" w:cs="仿宋_GB2312"/>
          <w:sz w:val="32"/>
          <w:szCs w:val="32"/>
        </w:rPr>
        <w:t>发票价税合计金额应与甲方实际支付的价税合计款项相一致。</w:t>
      </w:r>
    </w:p>
    <w:p>
      <w:pPr>
        <w:pStyle w:val="15"/>
        <w:keepNext w:val="0"/>
        <w:keepLines w:val="0"/>
        <w:pageBreakBefore w:val="0"/>
        <w:widowControl w:val="0"/>
        <w:numPr>
          <w:ilvl w:val="0"/>
          <w:numId w:val="8"/>
        </w:numPr>
        <w:kinsoku/>
        <w:wordWrap w:val="0"/>
        <w:overflowPunct w:val="0"/>
        <w:topLinePunct w:val="0"/>
        <w:autoSpaceDE/>
        <w:autoSpaceDN/>
        <w:bidi w:val="0"/>
        <w:adjustRightInd/>
        <w:snapToGrid w:val="0"/>
        <w:spacing w:before="0" w:beforeLines="0" w:after="0" w:afterLines="0" w:line="560" w:lineRule="exact"/>
        <w:ind w:left="0" w:leftChars="0" w:right="0" w:rightChars="0" w:firstLine="420" w:firstLineChars="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乙方同意向甲方开具增值税专用发票。</w:t>
      </w:r>
    </w:p>
    <w:p>
      <w:pPr>
        <w:pStyle w:val="15"/>
        <w:keepNext w:val="0"/>
        <w:keepLines w:val="0"/>
        <w:pageBreakBefore w:val="0"/>
        <w:widowControl w:val="0"/>
        <w:numPr>
          <w:ilvl w:val="0"/>
          <w:numId w:val="8"/>
        </w:numPr>
        <w:kinsoku/>
        <w:wordWrap w:val="0"/>
        <w:overflowPunct w:val="0"/>
        <w:topLinePunct w:val="0"/>
        <w:autoSpaceDE/>
        <w:autoSpaceDN/>
        <w:bidi w:val="0"/>
        <w:adjustRightInd/>
        <w:snapToGrid w:val="0"/>
        <w:spacing w:before="0" w:beforeLines="0" w:after="0" w:afterLines="0" w:line="560" w:lineRule="exact"/>
        <w:ind w:left="0" w:leftChars="0" w:right="0" w:rightChars="0" w:firstLine="420" w:firstLineChars="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乙方应在接到甲方开票要求后15日内开具增值税发票并送达甲方，甲方签收发票日期为发票送达日期。</w:t>
      </w:r>
    </w:p>
    <w:p>
      <w:pPr>
        <w:pStyle w:val="15"/>
        <w:keepNext w:val="0"/>
        <w:keepLines w:val="0"/>
        <w:pageBreakBefore w:val="0"/>
        <w:widowControl w:val="0"/>
        <w:numPr>
          <w:ilvl w:val="0"/>
          <w:numId w:val="8"/>
        </w:numPr>
        <w:kinsoku/>
        <w:wordWrap w:val="0"/>
        <w:overflowPunct w:val="0"/>
        <w:topLinePunct w:val="0"/>
        <w:autoSpaceDE/>
        <w:autoSpaceDN/>
        <w:bidi w:val="0"/>
        <w:adjustRightInd/>
        <w:snapToGrid w:val="0"/>
        <w:spacing w:before="0" w:beforeLines="0" w:after="0" w:afterLines="0" w:line="560" w:lineRule="exact"/>
        <w:ind w:left="0" w:leftChars="0" w:right="0" w:rightChars="0" w:firstLine="420" w:firstLineChars="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若增值税</w:t>
      </w:r>
      <w:r>
        <w:rPr>
          <w:rFonts w:hint="eastAsia" w:ascii="仿宋_GB2312" w:hAnsi="仿宋_GB2312" w:eastAsia="仿宋_GB2312" w:cs="仿宋_GB2312"/>
          <w:sz w:val="32"/>
          <w:szCs w:val="32"/>
          <w:lang w:val="en-US" w:eastAsia="zh-CN"/>
        </w:rPr>
        <w:t>专用</w:t>
      </w:r>
      <w:r>
        <w:rPr>
          <w:rFonts w:hint="eastAsia" w:ascii="仿宋_GB2312" w:hAnsi="仿宋_GB2312" w:eastAsia="仿宋_GB2312" w:cs="仿宋_GB2312"/>
          <w:sz w:val="32"/>
          <w:szCs w:val="32"/>
        </w:rPr>
        <w:t>发票不合格，乙方应在接到甲方通知后</w:t>
      </w:r>
      <w:r>
        <w:rPr>
          <w:rFonts w:hint="eastAsia" w:ascii="仿宋_GB2312" w:hAnsi="仿宋_GB2312" w:eastAsia="仿宋_GB2312" w:cs="仿宋_GB2312"/>
          <w:sz w:val="32"/>
          <w:szCs w:val="32"/>
          <w:lang w:val="en-US" w:eastAsia="zh-CN"/>
        </w:rPr>
        <w:t>15</w:t>
      </w:r>
      <w:r>
        <w:rPr>
          <w:rFonts w:hint="eastAsia" w:ascii="仿宋_GB2312" w:hAnsi="仿宋_GB2312" w:eastAsia="仿宋_GB2312" w:cs="仿宋_GB2312"/>
          <w:sz w:val="32"/>
          <w:szCs w:val="32"/>
        </w:rPr>
        <w:t>日内重新开具合格的增值税</w:t>
      </w:r>
      <w:r>
        <w:rPr>
          <w:rFonts w:hint="eastAsia" w:ascii="仿宋_GB2312" w:hAnsi="仿宋_GB2312" w:eastAsia="仿宋_GB2312" w:cs="仿宋_GB2312"/>
          <w:sz w:val="32"/>
          <w:szCs w:val="32"/>
          <w:lang w:val="en-US" w:eastAsia="zh-CN"/>
        </w:rPr>
        <w:t>专用</w:t>
      </w:r>
      <w:r>
        <w:rPr>
          <w:rFonts w:hint="eastAsia" w:ascii="仿宋_GB2312" w:hAnsi="仿宋_GB2312" w:eastAsia="仿宋_GB2312" w:cs="仿宋_GB2312"/>
          <w:sz w:val="32"/>
          <w:szCs w:val="32"/>
        </w:rPr>
        <w:t>发票并送达甲方，乙方自行承担全部费用。如乙方不能提供或拒不提供的，甲方有权拒绝付款且不承担任何责任。</w:t>
      </w:r>
    </w:p>
    <w:p>
      <w:pPr>
        <w:pStyle w:val="15"/>
        <w:keepNext w:val="0"/>
        <w:keepLines w:val="0"/>
        <w:pageBreakBefore w:val="0"/>
        <w:widowControl w:val="0"/>
        <w:numPr>
          <w:ilvl w:val="0"/>
          <w:numId w:val="8"/>
        </w:numPr>
        <w:kinsoku/>
        <w:wordWrap w:val="0"/>
        <w:overflowPunct w:val="0"/>
        <w:topLinePunct w:val="0"/>
        <w:autoSpaceDE/>
        <w:autoSpaceDN/>
        <w:bidi w:val="0"/>
        <w:adjustRightInd/>
        <w:snapToGrid w:val="0"/>
        <w:spacing w:before="0" w:beforeLines="0" w:after="0" w:afterLines="0" w:line="560" w:lineRule="exact"/>
        <w:ind w:left="0" w:leftChars="0" w:right="0" w:rightChars="0" w:firstLine="420" w:firstLineChars="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若乙方提供的增值税</w:t>
      </w:r>
      <w:r>
        <w:rPr>
          <w:rFonts w:hint="eastAsia" w:ascii="仿宋_GB2312" w:hAnsi="仿宋_GB2312" w:eastAsia="仿宋_GB2312" w:cs="仿宋_GB2312"/>
          <w:sz w:val="32"/>
          <w:szCs w:val="32"/>
          <w:lang w:val="en-US" w:eastAsia="zh-CN"/>
        </w:rPr>
        <w:t>专用</w:t>
      </w:r>
      <w:r>
        <w:rPr>
          <w:rFonts w:hint="eastAsia" w:ascii="仿宋_GB2312" w:hAnsi="仿宋_GB2312" w:eastAsia="仿宋_GB2312" w:cs="仿宋_GB2312"/>
          <w:sz w:val="32"/>
          <w:szCs w:val="32"/>
        </w:rPr>
        <w:t>发票不合格或迟延送达导致未能通过税务部门认证，或虽通过税务部门认证，但因发票税率低于</w:t>
      </w:r>
      <w:r>
        <w:rPr>
          <w:rFonts w:hint="eastAsia" w:ascii="仿宋_GB2312" w:hAnsi="仿宋_GB2312" w:eastAsia="仿宋_GB2312" w:cs="仿宋_GB2312"/>
          <w:sz w:val="32"/>
          <w:szCs w:val="32"/>
          <w:lang w:eastAsia="zh-CN"/>
        </w:rPr>
        <w:t>协议</w:t>
      </w:r>
      <w:r>
        <w:rPr>
          <w:rFonts w:hint="eastAsia" w:ascii="仿宋_GB2312" w:hAnsi="仿宋_GB2312" w:eastAsia="仿宋_GB2312" w:cs="仿宋_GB2312"/>
          <w:sz w:val="32"/>
          <w:szCs w:val="32"/>
        </w:rPr>
        <w:t>标的应征税率致使甲方减少抵扣或被税务机关以“失控发票”等事由追缴税款的，甲方有权解除</w:t>
      </w:r>
      <w:r>
        <w:rPr>
          <w:rFonts w:hint="eastAsia" w:ascii="仿宋_GB2312" w:hAnsi="仿宋_GB2312" w:eastAsia="仿宋_GB2312" w:cs="仿宋_GB2312"/>
          <w:sz w:val="32"/>
          <w:szCs w:val="32"/>
          <w:lang w:eastAsia="zh-CN"/>
        </w:rPr>
        <w:t>协议</w:t>
      </w:r>
      <w:r>
        <w:rPr>
          <w:rFonts w:hint="eastAsia" w:ascii="仿宋_GB2312" w:hAnsi="仿宋_GB2312" w:eastAsia="仿宋_GB2312" w:cs="仿宋_GB2312"/>
          <w:sz w:val="32"/>
          <w:szCs w:val="32"/>
        </w:rPr>
        <w:t>，并要求乙方支付未通过认证的发票中载明的税款金额或者</w:t>
      </w:r>
      <w:r>
        <w:rPr>
          <w:rFonts w:hint="eastAsia" w:ascii="仿宋_GB2312" w:hAnsi="仿宋_GB2312" w:eastAsia="仿宋_GB2312" w:cs="仿宋_GB2312"/>
          <w:sz w:val="32"/>
          <w:szCs w:val="32"/>
          <w:lang w:eastAsia="zh-CN"/>
        </w:rPr>
        <w:t>协议</w:t>
      </w:r>
      <w:r>
        <w:rPr>
          <w:rFonts w:hint="eastAsia" w:ascii="仿宋_GB2312" w:hAnsi="仿宋_GB2312" w:eastAsia="仿宋_GB2312" w:cs="仿宋_GB2312"/>
          <w:sz w:val="32"/>
          <w:szCs w:val="32"/>
        </w:rPr>
        <w:t>价款10%（二者中高者）作为违约金，并赔偿甲方全部经济损失。</w:t>
      </w:r>
    </w:p>
    <w:p>
      <w:pPr>
        <w:pStyle w:val="15"/>
        <w:keepNext w:val="0"/>
        <w:keepLines w:val="0"/>
        <w:pageBreakBefore w:val="0"/>
        <w:widowControl w:val="0"/>
        <w:numPr>
          <w:ilvl w:val="0"/>
          <w:numId w:val="8"/>
        </w:numPr>
        <w:kinsoku/>
        <w:wordWrap w:val="0"/>
        <w:overflowPunct w:val="0"/>
        <w:topLinePunct w:val="0"/>
        <w:autoSpaceDE/>
        <w:autoSpaceDN/>
        <w:bidi w:val="0"/>
        <w:adjustRightInd/>
        <w:snapToGrid w:val="0"/>
        <w:spacing w:before="0" w:beforeLines="0" w:after="0" w:afterLines="0" w:line="560" w:lineRule="exact"/>
        <w:ind w:left="0" w:leftChars="0" w:right="0" w:rightChars="0" w:firstLine="420" w:firstLineChars="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乙方提供的增值税</w:t>
      </w:r>
      <w:r>
        <w:rPr>
          <w:rFonts w:hint="eastAsia" w:ascii="仿宋_GB2312" w:hAnsi="仿宋_GB2312" w:eastAsia="仿宋_GB2312" w:cs="仿宋_GB2312"/>
          <w:sz w:val="32"/>
          <w:szCs w:val="32"/>
          <w:lang w:val="en-US" w:eastAsia="zh-CN"/>
        </w:rPr>
        <w:t>专用</w:t>
      </w:r>
      <w:r>
        <w:rPr>
          <w:rFonts w:hint="eastAsia" w:ascii="仿宋_GB2312" w:hAnsi="仿宋_GB2312" w:eastAsia="仿宋_GB2312" w:cs="仿宋_GB2312"/>
          <w:sz w:val="32"/>
          <w:szCs w:val="32"/>
        </w:rPr>
        <w:t>发票不合格包括但不限于以下情况：开具发票种类错误，开具发票税率与</w:t>
      </w:r>
      <w:r>
        <w:rPr>
          <w:rFonts w:hint="eastAsia" w:ascii="仿宋_GB2312" w:hAnsi="仿宋_GB2312" w:eastAsia="仿宋_GB2312" w:cs="仿宋_GB2312"/>
          <w:sz w:val="32"/>
          <w:szCs w:val="32"/>
          <w:lang w:eastAsia="zh-CN"/>
        </w:rPr>
        <w:t>协议</w:t>
      </w:r>
      <w:r>
        <w:rPr>
          <w:rFonts w:hint="eastAsia" w:ascii="仿宋_GB2312" w:hAnsi="仿宋_GB2312" w:eastAsia="仿宋_GB2312" w:cs="仿宋_GB2312"/>
          <w:sz w:val="32"/>
          <w:szCs w:val="32"/>
        </w:rPr>
        <w:t>标的应征税率不符，发票上的信息错误，因乙方迟延送达</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开具错误等原因造成发票认证失败等。</w:t>
      </w:r>
    </w:p>
    <w:p>
      <w:pPr>
        <w:pStyle w:val="15"/>
        <w:keepNext w:val="0"/>
        <w:keepLines w:val="0"/>
        <w:pageBreakBefore w:val="0"/>
        <w:widowControl w:val="0"/>
        <w:numPr>
          <w:ilvl w:val="0"/>
          <w:numId w:val="8"/>
        </w:numPr>
        <w:kinsoku/>
        <w:wordWrap w:val="0"/>
        <w:overflowPunct w:val="0"/>
        <w:topLinePunct w:val="0"/>
        <w:autoSpaceDE/>
        <w:autoSpaceDN/>
        <w:bidi w:val="0"/>
        <w:adjustRightInd/>
        <w:snapToGrid w:val="0"/>
        <w:spacing w:before="0" w:beforeLines="0" w:after="0" w:afterLines="0" w:line="560" w:lineRule="exact"/>
        <w:ind w:left="0" w:leftChars="0" w:right="0" w:rightChars="0" w:firstLine="420" w:firstLineChars="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乙方开具的增值税</w:t>
      </w:r>
      <w:r>
        <w:rPr>
          <w:rFonts w:hint="eastAsia" w:ascii="仿宋_GB2312" w:hAnsi="仿宋_GB2312" w:eastAsia="仿宋_GB2312" w:cs="仿宋_GB2312"/>
          <w:sz w:val="32"/>
          <w:szCs w:val="32"/>
          <w:lang w:val="en-US" w:eastAsia="zh-CN"/>
        </w:rPr>
        <w:t>专用</w:t>
      </w:r>
      <w:r>
        <w:rPr>
          <w:rFonts w:hint="eastAsia" w:ascii="仿宋_GB2312" w:hAnsi="仿宋_GB2312" w:eastAsia="仿宋_GB2312" w:cs="仿宋_GB2312"/>
          <w:sz w:val="32"/>
          <w:szCs w:val="32"/>
        </w:rPr>
        <w:t>发票在送达甲方前或送达后如发生丢失</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灭失或被盗，乙方均应按税法规定向甲方提供有关丢失发票的存根联复印件，以及乙方所在地主管税务机关开具的《增值税一般纳税人丢失防伪税控开具增值税专用发票已抄报税证明单》，积极协助甲方在税法规定期限内办理有关的进项税额认证申报手续。否则，由此造成的经济损失，由乙方承担。</w:t>
      </w:r>
    </w:p>
    <w:p>
      <w:pPr>
        <w:pStyle w:val="15"/>
        <w:keepNext w:val="0"/>
        <w:keepLines w:val="0"/>
        <w:pageBreakBefore w:val="0"/>
        <w:widowControl w:val="0"/>
        <w:numPr>
          <w:ilvl w:val="0"/>
          <w:numId w:val="8"/>
        </w:numPr>
        <w:kinsoku/>
        <w:wordWrap w:val="0"/>
        <w:overflowPunct w:val="0"/>
        <w:topLinePunct w:val="0"/>
        <w:autoSpaceDE/>
        <w:autoSpaceDN/>
        <w:bidi w:val="0"/>
        <w:adjustRightInd/>
        <w:snapToGrid w:val="0"/>
        <w:spacing w:before="0" w:beforeLines="0" w:after="0" w:afterLines="0" w:line="560" w:lineRule="exact"/>
        <w:ind w:left="0" w:leftChars="0" w:right="0" w:rightChars="0" w:firstLine="420" w:firstLineChars="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因第三方传递原因导致甲方逾期无法认证抵扣进项税的，乙方应全力协助甲方提供相关证据，以便甲方向主管税务机关申请逾期抵扣进项税。否则，由此造成的经济损失，由乙方承担。</w:t>
      </w:r>
    </w:p>
    <w:p>
      <w:pPr>
        <w:pStyle w:val="15"/>
        <w:keepNext w:val="0"/>
        <w:keepLines w:val="0"/>
        <w:pageBreakBefore w:val="0"/>
        <w:widowControl w:val="0"/>
        <w:numPr>
          <w:ilvl w:val="0"/>
          <w:numId w:val="8"/>
        </w:numPr>
        <w:kinsoku/>
        <w:wordWrap w:val="0"/>
        <w:overflowPunct w:val="0"/>
        <w:topLinePunct w:val="0"/>
        <w:autoSpaceDE/>
        <w:autoSpaceDN/>
        <w:bidi w:val="0"/>
        <w:adjustRightInd/>
        <w:snapToGrid w:val="0"/>
        <w:spacing w:before="0" w:beforeLines="0" w:after="0" w:afterLines="0" w:line="560" w:lineRule="exact"/>
        <w:ind w:left="0" w:leftChars="0" w:right="0" w:rightChars="0" w:firstLine="420" w:firstLineChars="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乙方提供虚假</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作废等无效增值税</w:t>
      </w:r>
      <w:r>
        <w:rPr>
          <w:rFonts w:hint="eastAsia" w:ascii="仿宋_GB2312" w:hAnsi="仿宋_GB2312" w:eastAsia="仿宋_GB2312" w:cs="仿宋_GB2312"/>
          <w:sz w:val="32"/>
          <w:szCs w:val="32"/>
          <w:lang w:val="en-US" w:eastAsia="zh-CN"/>
        </w:rPr>
        <w:t>专用</w:t>
      </w:r>
      <w:r>
        <w:rPr>
          <w:rFonts w:hint="eastAsia" w:ascii="仿宋_GB2312" w:hAnsi="仿宋_GB2312" w:eastAsia="仿宋_GB2312" w:cs="仿宋_GB2312"/>
          <w:sz w:val="32"/>
          <w:szCs w:val="32"/>
        </w:rPr>
        <w:t>发票或者违反国家法律</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行政</w:t>
      </w:r>
      <w:r>
        <w:rPr>
          <w:rFonts w:hint="eastAsia" w:ascii="仿宋_GB2312" w:hAnsi="仿宋_GB2312" w:eastAsia="仿宋_GB2312" w:cs="仿宋_GB2312"/>
          <w:sz w:val="32"/>
          <w:szCs w:val="32"/>
        </w:rPr>
        <w:t>法规开具</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提供发票的，乙方自行承担全部法律责任。同时，甲方有权要求乙方支付</w:t>
      </w:r>
      <w:r>
        <w:rPr>
          <w:rFonts w:hint="eastAsia" w:ascii="仿宋_GB2312" w:hAnsi="仿宋_GB2312" w:eastAsia="仿宋_GB2312" w:cs="仿宋_GB2312"/>
          <w:sz w:val="32"/>
          <w:szCs w:val="32"/>
          <w:lang w:eastAsia="zh-CN"/>
        </w:rPr>
        <w:t>协议</w:t>
      </w:r>
      <w:r>
        <w:rPr>
          <w:rFonts w:hint="eastAsia" w:ascii="仿宋_GB2312" w:hAnsi="仿宋_GB2312" w:eastAsia="仿宋_GB2312" w:cs="仿宋_GB2312"/>
          <w:sz w:val="32"/>
          <w:szCs w:val="32"/>
        </w:rPr>
        <w:t>总价款10%的违约金。</w:t>
      </w:r>
    </w:p>
    <w:p>
      <w:pPr>
        <w:keepNext w:val="0"/>
        <w:keepLines w:val="0"/>
        <w:pageBreakBefore w:val="0"/>
        <w:widowControl w:val="0"/>
        <w:numPr>
          <w:ilvl w:val="0"/>
          <w:numId w:val="8"/>
        </w:numPr>
        <w:kinsoku/>
        <w:wordWrap w:val="0"/>
        <w:overflowPunct w:val="0"/>
        <w:topLinePunct w:val="0"/>
        <w:autoSpaceDE/>
        <w:autoSpaceDN/>
        <w:bidi w:val="0"/>
        <w:adjustRightInd/>
        <w:snapToGrid w:val="0"/>
        <w:spacing w:before="0" w:beforeLines="0" w:after="0" w:afterLines="0" w:line="560" w:lineRule="exact"/>
        <w:ind w:left="0" w:leftChars="0" w:right="0" w:rightChars="0" w:firstLine="420" w:firstLineChars="0"/>
        <w:jc w:val="both"/>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eastAsia="zh-CN"/>
        </w:rPr>
        <w:t>资产评估</w:t>
      </w:r>
      <w:r>
        <w:rPr>
          <w:rFonts w:hint="eastAsia" w:ascii="仿宋_GB2312" w:hAnsi="仿宋_GB2312" w:eastAsia="仿宋_GB2312" w:cs="仿宋_GB2312"/>
          <w:b w:val="0"/>
          <w:bCs w:val="0"/>
          <w:sz w:val="32"/>
          <w:szCs w:val="32"/>
        </w:rPr>
        <w:t>委托</w:t>
      </w:r>
      <w:r>
        <w:rPr>
          <w:rFonts w:hint="eastAsia" w:ascii="仿宋_GB2312" w:hAnsi="仿宋_GB2312" w:eastAsia="仿宋_GB2312" w:cs="仿宋_GB2312"/>
          <w:b w:val="0"/>
          <w:bCs w:val="0"/>
          <w:sz w:val="32"/>
          <w:szCs w:val="32"/>
          <w:lang w:eastAsia="zh-CN"/>
        </w:rPr>
        <w:t>协议</w:t>
      </w:r>
      <w:r>
        <w:rPr>
          <w:rFonts w:hint="eastAsia" w:ascii="仿宋_GB2312" w:hAnsi="仿宋_GB2312" w:eastAsia="仿宋_GB2312" w:cs="仿宋_GB2312"/>
          <w:b w:val="0"/>
          <w:bCs w:val="0"/>
          <w:sz w:val="32"/>
          <w:szCs w:val="32"/>
        </w:rPr>
        <w:t>订立后发现相关事项存在遗漏</w:t>
      </w:r>
      <w:r>
        <w:rPr>
          <w:rFonts w:hint="eastAsia" w:ascii="仿宋_GB2312" w:hAnsi="仿宋_GB2312" w:eastAsia="仿宋_GB2312" w:cs="仿宋_GB2312"/>
          <w:b w:val="0"/>
          <w:bCs w:val="0"/>
          <w:sz w:val="32"/>
          <w:szCs w:val="32"/>
          <w:lang w:eastAsia="zh-CN"/>
        </w:rPr>
        <w:t>、</w:t>
      </w:r>
      <w:r>
        <w:rPr>
          <w:rFonts w:hint="eastAsia" w:ascii="仿宋_GB2312" w:hAnsi="仿宋_GB2312" w:eastAsia="仿宋_GB2312" w:cs="仿宋_GB2312"/>
          <w:b w:val="0"/>
          <w:bCs w:val="0"/>
          <w:sz w:val="32"/>
          <w:szCs w:val="32"/>
        </w:rPr>
        <w:t>约定不明确，或者在</w:t>
      </w:r>
      <w:r>
        <w:rPr>
          <w:rFonts w:hint="eastAsia" w:ascii="仿宋_GB2312" w:hAnsi="仿宋_GB2312" w:eastAsia="仿宋_GB2312" w:cs="仿宋_GB2312"/>
          <w:b w:val="0"/>
          <w:bCs w:val="0"/>
          <w:sz w:val="32"/>
          <w:szCs w:val="32"/>
          <w:lang w:eastAsia="zh-CN"/>
        </w:rPr>
        <w:t>协议</w:t>
      </w:r>
      <w:r>
        <w:rPr>
          <w:rFonts w:hint="eastAsia" w:ascii="仿宋_GB2312" w:hAnsi="仿宋_GB2312" w:eastAsia="仿宋_GB2312" w:cs="仿宋_GB2312"/>
          <w:b w:val="0"/>
          <w:bCs w:val="0"/>
          <w:sz w:val="32"/>
          <w:szCs w:val="32"/>
        </w:rPr>
        <w:t>履行中约定内容发生变化的，甲</w:t>
      </w:r>
      <w:r>
        <w:rPr>
          <w:rFonts w:hint="eastAsia" w:ascii="仿宋_GB2312" w:hAnsi="仿宋_GB2312" w:eastAsia="仿宋_GB2312" w:cs="仿宋_GB2312"/>
          <w:b w:val="0"/>
          <w:bCs w:val="0"/>
          <w:sz w:val="32"/>
          <w:szCs w:val="32"/>
          <w:lang w:eastAsia="zh-CN"/>
        </w:rPr>
        <w:t>、</w:t>
      </w:r>
      <w:r>
        <w:rPr>
          <w:rFonts w:hint="eastAsia" w:ascii="仿宋_GB2312" w:hAnsi="仿宋_GB2312" w:eastAsia="仿宋_GB2312" w:cs="仿宋_GB2312"/>
          <w:b w:val="0"/>
          <w:bCs w:val="0"/>
          <w:sz w:val="32"/>
          <w:szCs w:val="32"/>
        </w:rPr>
        <w:t>乙双方订立补充</w:t>
      </w:r>
      <w:r>
        <w:rPr>
          <w:rFonts w:hint="eastAsia" w:ascii="仿宋_GB2312" w:hAnsi="仿宋_GB2312" w:eastAsia="仿宋_GB2312" w:cs="仿宋_GB2312"/>
          <w:b w:val="0"/>
          <w:bCs w:val="0"/>
          <w:sz w:val="32"/>
          <w:szCs w:val="32"/>
          <w:lang w:eastAsia="zh-CN"/>
        </w:rPr>
        <w:t>协议</w:t>
      </w:r>
      <w:r>
        <w:rPr>
          <w:rFonts w:hint="eastAsia" w:ascii="仿宋_GB2312" w:hAnsi="仿宋_GB2312" w:eastAsia="仿宋_GB2312" w:cs="仿宋_GB2312"/>
          <w:b w:val="0"/>
          <w:bCs w:val="0"/>
          <w:sz w:val="32"/>
          <w:szCs w:val="32"/>
        </w:rPr>
        <w:t>或者重新订立</w:t>
      </w:r>
      <w:r>
        <w:rPr>
          <w:rFonts w:hint="eastAsia" w:ascii="仿宋_GB2312" w:hAnsi="仿宋_GB2312" w:eastAsia="仿宋_GB2312" w:cs="仿宋_GB2312"/>
          <w:b w:val="0"/>
          <w:bCs w:val="0"/>
          <w:sz w:val="32"/>
          <w:szCs w:val="32"/>
          <w:lang w:eastAsia="zh-CN"/>
        </w:rPr>
        <w:t>资产评估</w:t>
      </w:r>
      <w:r>
        <w:rPr>
          <w:rFonts w:hint="eastAsia" w:ascii="仿宋_GB2312" w:hAnsi="仿宋_GB2312" w:eastAsia="仿宋_GB2312" w:cs="仿宋_GB2312"/>
          <w:b w:val="0"/>
          <w:bCs w:val="0"/>
          <w:sz w:val="32"/>
          <w:szCs w:val="32"/>
        </w:rPr>
        <w:t>委托</w:t>
      </w:r>
      <w:r>
        <w:rPr>
          <w:rFonts w:hint="eastAsia" w:ascii="仿宋_GB2312" w:hAnsi="仿宋_GB2312" w:eastAsia="仿宋_GB2312" w:cs="仿宋_GB2312"/>
          <w:b w:val="0"/>
          <w:bCs w:val="0"/>
          <w:sz w:val="32"/>
          <w:szCs w:val="32"/>
          <w:lang w:eastAsia="zh-CN"/>
        </w:rPr>
        <w:t>协议</w:t>
      </w:r>
      <w:r>
        <w:rPr>
          <w:rFonts w:hint="eastAsia" w:ascii="仿宋_GB2312" w:hAnsi="仿宋_GB2312" w:eastAsia="仿宋_GB2312" w:cs="仿宋_GB2312"/>
          <w:b w:val="0"/>
          <w:bCs w:val="0"/>
          <w:sz w:val="32"/>
          <w:szCs w:val="32"/>
        </w:rPr>
        <w:t>，或者以法律</w:t>
      </w:r>
      <w:r>
        <w:rPr>
          <w:rFonts w:hint="eastAsia" w:ascii="仿宋_GB2312" w:hAnsi="仿宋_GB2312" w:eastAsia="仿宋_GB2312" w:cs="仿宋_GB2312"/>
          <w:b w:val="0"/>
          <w:bCs w:val="0"/>
          <w:sz w:val="32"/>
          <w:szCs w:val="32"/>
          <w:lang w:eastAsia="zh-CN"/>
        </w:rPr>
        <w:t>、</w:t>
      </w:r>
      <w:r>
        <w:rPr>
          <w:rFonts w:hint="eastAsia" w:ascii="仿宋_GB2312" w:hAnsi="仿宋_GB2312" w:eastAsia="仿宋_GB2312" w:cs="仿宋_GB2312"/>
          <w:b w:val="0"/>
          <w:bCs w:val="0"/>
          <w:sz w:val="32"/>
          <w:szCs w:val="32"/>
          <w:lang w:val="en-US" w:eastAsia="zh-CN"/>
        </w:rPr>
        <w:t>行政法规</w:t>
      </w:r>
      <w:r>
        <w:rPr>
          <w:rFonts w:hint="eastAsia" w:ascii="仿宋_GB2312" w:hAnsi="仿宋_GB2312" w:eastAsia="仿宋_GB2312" w:cs="仿宋_GB2312"/>
          <w:b w:val="0"/>
          <w:bCs w:val="0"/>
          <w:sz w:val="32"/>
          <w:szCs w:val="32"/>
        </w:rPr>
        <w:t>允许的其他方式对</w:t>
      </w:r>
      <w:r>
        <w:rPr>
          <w:rFonts w:hint="eastAsia" w:ascii="仿宋_GB2312" w:hAnsi="仿宋_GB2312" w:eastAsia="仿宋_GB2312" w:cs="仿宋_GB2312"/>
          <w:b w:val="0"/>
          <w:bCs w:val="0"/>
          <w:sz w:val="32"/>
          <w:szCs w:val="32"/>
          <w:lang w:eastAsia="zh-CN"/>
        </w:rPr>
        <w:t>资产评估</w:t>
      </w:r>
      <w:r>
        <w:rPr>
          <w:rFonts w:hint="eastAsia" w:ascii="仿宋_GB2312" w:hAnsi="仿宋_GB2312" w:eastAsia="仿宋_GB2312" w:cs="仿宋_GB2312"/>
          <w:b w:val="0"/>
          <w:bCs w:val="0"/>
          <w:sz w:val="32"/>
          <w:szCs w:val="32"/>
        </w:rPr>
        <w:t>委托</w:t>
      </w:r>
      <w:r>
        <w:rPr>
          <w:rFonts w:hint="eastAsia" w:ascii="仿宋_GB2312" w:hAnsi="仿宋_GB2312" w:eastAsia="仿宋_GB2312" w:cs="仿宋_GB2312"/>
          <w:b w:val="0"/>
          <w:bCs w:val="0"/>
          <w:sz w:val="32"/>
          <w:szCs w:val="32"/>
          <w:lang w:eastAsia="zh-CN"/>
        </w:rPr>
        <w:t>协议</w:t>
      </w:r>
      <w:r>
        <w:rPr>
          <w:rFonts w:hint="eastAsia" w:ascii="仿宋_GB2312" w:hAnsi="仿宋_GB2312" w:eastAsia="仿宋_GB2312" w:cs="仿宋_GB2312"/>
          <w:b w:val="0"/>
          <w:bCs w:val="0"/>
          <w:sz w:val="32"/>
          <w:szCs w:val="32"/>
        </w:rPr>
        <w:t>的相关条款进行变更。</w:t>
      </w:r>
    </w:p>
    <w:p>
      <w:pPr>
        <w:keepNext w:val="0"/>
        <w:keepLines w:val="0"/>
        <w:pageBreakBefore w:val="0"/>
        <w:widowControl w:val="0"/>
        <w:numPr>
          <w:ilvl w:val="0"/>
          <w:numId w:val="8"/>
        </w:numPr>
        <w:kinsoku/>
        <w:wordWrap w:val="0"/>
        <w:overflowPunct w:val="0"/>
        <w:topLinePunct w:val="0"/>
        <w:autoSpaceDE/>
        <w:autoSpaceDN/>
        <w:bidi w:val="0"/>
        <w:adjustRightInd/>
        <w:snapToGrid w:val="0"/>
        <w:spacing w:before="0" w:beforeLines="0" w:after="0" w:afterLines="0" w:line="560" w:lineRule="exact"/>
        <w:ind w:left="0" w:leftChars="0" w:right="0" w:rightChars="0" w:firstLine="420" w:firstLineChars="0"/>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本协议壹式</w:t>
      </w:r>
      <w:r>
        <w:rPr>
          <w:rFonts w:hint="eastAsia" w:ascii="仿宋_GB2312" w:hAnsi="仿宋_GB2312" w:eastAsia="仿宋_GB2312" w:cs="仿宋_GB2312"/>
          <w:b w:val="0"/>
          <w:bCs w:val="0"/>
          <w:sz w:val="32"/>
          <w:szCs w:val="32"/>
          <w:u w:val="single"/>
          <w:lang w:val="en-US" w:eastAsia="zh-CN"/>
        </w:rPr>
        <w:t xml:space="preserve"> 肆 </w:t>
      </w:r>
      <w:r>
        <w:rPr>
          <w:rFonts w:hint="eastAsia" w:ascii="仿宋_GB2312" w:hAnsi="仿宋_GB2312" w:eastAsia="仿宋_GB2312" w:cs="仿宋_GB2312"/>
          <w:b w:val="0"/>
          <w:bCs w:val="0"/>
          <w:sz w:val="32"/>
          <w:szCs w:val="32"/>
          <w:lang w:val="en-US" w:eastAsia="zh-CN"/>
        </w:rPr>
        <w:t>份，甲方执</w:t>
      </w:r>
      <w:r>
        <w:rPr>
          <w:rFonts w:hint="eastAsia" w:ascii="仿宋_GB2312" w:hAnsi="仿宋_GB2312" w:eastAsia="仿宋_GB2312" w:cs="仿宋_GB2312"/>
          <w:b w:val="0"/>
          <w:bCs w:val="0"/>
          <w:sz w:val="32"/>
          <w:szCs w:val="32"/>
          <w:u w:val="single"/>
          <w:lang w:val="en-US" w:eastAsia="zh-CN"/>
        </w:rPr>
        <w:t xml:space="preserve"> 贰 </w:t>
      </w:r>
      <w:r>
        <w:rPr>
          <w:rFonts w:hint="eastAsia" w:ascii="仿宋_GB2312" w:hAnsi="仿宋_GB2312" w:eastAsia="仿宋_GB2312" w:cs="仿宋_GB2312"/>
          <w:b w:val="0"/>
          <w:bCs w:val="0"/>
          <w:sz w:val="32"/>
          <w:szCs w:val="32"/>
          <w:lang w:val="en-US" w:eastAsia="zh-CN"/>
        </w:rPr>
        <w:t>份，乙方执</w:t>
      </w:r>
      <w:r>
        <w:rPr>
          <w:rFonts w:hint="eastAsia" w:ascii="仿宋_GB2312" w:hAnsi="仿宋_GB2312" w:eastAsia="仿宋_GB2312" w:cs="仿宋_GB2312"/>
          <w:b w:val="0"/>
          <w:bCs w:val="0"/>
          <w:sz w:val="32"/>
          <w:szCs w:val="32"/>
          <w:u w:val="single"/>
          <w:lang w:val="en-US" w:eastAsia="zh-CN"/>
        </w:rPr>
        <w:t xml:space="preserve"> 贰 </w:t>
      </w:r>
      <w:r>
        <w:rPr>
          <w:rFonts w:hint="eastAsia" w:ascii="仿宋_GB2312" w:hAnsi="仿宋_GB2312" w:eastAsia="仿宋_GB2312" w:cs="仿宋_GB2312"/>
          <w:b w:val="0"/>
          <w:bCs w:val="0"/>
          <w:sz w:val="32"/>
          <w:szCs w:val="32"/>
          <w:lang w:val="en-US" w:eastAsia="zh-CN"/>
        </w:rPr>
        <w:t>份，并具有同等法律效力。</w:t>
      </w:r>
    </w:p>
    <w:p>
      <w:pPr>
        <w:keepNext w:val="0"/>
        <w:keepLines w:val="0"/>
        <w:pageBreakBefore w:val="0"/>
        <w:widowControl w:val="0"/>
        <w:numPr>
          <w:ilvl w:val="0"/>
          <w:numId w:val="8"/>
        </w:numPr>
        <w:kinsoku/>
        <w:wordWrap w:val="0"/>
        <w:overflowPunct w:val="0"/>
        <w:topLinePunct w:val="0"/>
        <w:autoSpaceDE/>
        <w:autoSpaceDN/>
        <w:bidi w:val="0"/>
        <w:adjustRightInd/>
        <w:snapToGrid w:val="0"/>
        <w:spacing w:before="0" w:beforeLines="0" w:after="0" w:afterLines="0" w:line="560" w:lineRule="exact"/>
        <w:ind w:left="0" w:leftChars="0" w:right="0" w:rightChars="0" w:firstLine="420" w:firstLineChars="0"/>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本协议自甲、乙双方加盖公章及法定代表人或授权代表签名或盖章之日起生效。</w:t>
      </w:r>
    </w:p>
    <w:p>
      <w:pPr>
        <w:keepNext w:val="0"/>
        <w:keepLines w:val="0"/>
        <w:pageBreakBefore w:val="0"/>
        <w:widowControl w:val="0"/>
        <w:kinsoku/>
        <w:wordWrap w:val="0"/>
        <w:overflowPunct w:val="0"/>
        <w:topLinePunct w:val="0"/>
        <w:autoSpaceDE/>
        <w:autoSpaceDN/>
        <w:bidi w:val="0"/>
        <w:adjustRightInd/>
        <w:snapToGrid w:val="0"/>
        <w:spacing w:before="0" w:beforeLines="0" w:after="0" w:afterLines="0" w:line="560" w:lineRule="exact"/>
        <w:ind w:right="0" w:rightChars="0" w:firstLine="640" w:firstLineChars="200"/>
        <w:jc w:val="both"/>
        <w:textAlignment w:val="auto"/>
        <w:rPr>
          <w:rFonts w:hint="eastAsia" w:ascii="仿宋_GB2312" w:hAnsi="仿宋_GB2312" w:eastAsia="仿宋_GB2312" w:cs="仿宋_GB2312"/>
          <w:b w:val="0"/>
          <w:bCs w:val="0"/>
          <w:sz w:val="32"/>
          <w:szCs w:val="32"/>
          <w:lang w:val="en-US" w:eastAsia="zh-CN"/>
        </w:rPr>
      </w:pPr>
    </w:p>
    <w:p>
      <w:pPr>
        <w:keepNext w:val="0"/>
        <w:keepLines w:val="0"/>
        <w:pageBreakBefore w:val="0"/>
        <w:widowControl w:val="0"/>
        <w:kinsoku/>
        <w:wordWrap w:val="0"/>
        <w:overflowPunct w:val="0"/>
        <w:topLinePunct w:val="0"/>
        <w:autoSpaceDE/>
        <w:autoSpaceDN/>
        <w:bidi w:val="0"/>
        <w:adjustRightInd/>
        <w:snapToGrid w:val="0"/>
        <w:spacing w:before="0" w:beforeLines="0" w:after="0" w:afterLines="0" w:line="560" w:lineRule="exact"/>
        <w:ind w:right="0" w:rightChars="0" w:firstLine="640" w:firstLineChars="200"/>
        <w:jc w:val="both"/>
        <w:textAlignment w:val="auto"/>
        <w:rPr>
          <w:rFonts w:hint="eastAsia" w:ascii="仿宋_GB2312" w:hAnsi="仿宋_GB2312" w:eastAsia="仿宋_GB2312" w:cs="仿宋_GB2312"/>
          <w:b w:val="0"/>
          <w:bCs w:val="0"/>
          <w:sz w:val="32"/>
          <w:szCs w:val="32"/>
          <w:lang w:val="en-US" w:eastAsia="zh-CN"/>
        </w:rPr>
        <w:sectPr>
          <w:footerReference r:id="rId8" w:type="default"/>
          <w:footerReference r:id="rId9" w:type="even"/>
          <w:pgSz w:w="11906" w:h="16838"/>
          <w:pgMar w:top="1440" w:right="1800" w:bottom="1440" w:left="1800" w:header="851" w:footer="992" w:gutter="0"/>
          <w:pgNumType w:fmt="decimal"/>
          <w:cols w:space="720" w:num="1"/>
          <w:docGrid w:type="lines" w:linePitch="312" w:charSpace="0"/>
        </w:sectPr>
      </w:pPr>
      <w:r>
        <w:rPr>
          <w:rFonts w:hint="eastAsia" w:ascii="仿宋_GB2312" w:hAnsi="仿宋_GB2312" w:eastAsia="仿宋_GB2312" w:cs="仿宋_GB2312"/>
          <w:b w:val="0"/>
          <w:bCs w:val="0"/>
          <w:sz w:val="32"/>
          <w:szCs w:val="32"/>
          <w:lang w:val="en-US" w:eastAsia="zh-CN"/>
        </w:rPr>
        <w:t>（以下无正文，为协议签章页）</w:t>
      </w:r>
    </w:p>
    <w:p>
      <w:pPr>
        <w:keepNext w:val="0"/>
        <w:keepLines w:val="0"/>
        <w:pageBreakBefore w:val="0"/>
        <w:widowControl w:val="0"/>
        <w:kinsoku/>
        <w:wordWrap w:val="0"/>
        <w:overflowPunct w:val="0"/>
        <w:topLinePunct w:val="0"/>
        <w:autoSpaceDE/>
        <w:autoSpaceDN/>
        <w:bidi w:val="0"/>
        <w:adjustRightInd/>
        <w:snapToGrid w:val="0"/>
        <w:spacing w:before="0" w:beforeLines="0" w:after="0" w:afterLines="0" w:line="560" w:lineRule="exact"/>
        <w:ind w:right="0" w:rightChars="0" w:firstLine="640" w:firstLineChars="200"/>
        <w:jc w:val="both"/>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sz w:val="32"/>
          <w:szCs w:val="32"/>
        </w:rPr>
        <w:t>（本页</w:t>
      </w:r>
      <w:r>
        <w:rPr>
          <w:rFonts w:hint="eastAsia" w:ascii="仿宋_GB2312" w:hAnsi="仿宋_GB2312" w:eastAsia="仿宋_GB2312" w:cs="仿宋_GB2312"/>
          <w:sz w:val="32"/>
          <w:szCs w:val="32"/>
          <w:lang w:val="en-US" w:eastAsia="zh-CN"/>
        </w:rPr>
        <w:t>无正文，</w:t>
      </w:r>
      <w:r>
        <w:rPr>
          <w:rFonts w:hint="eastAsia" w:ascii="仿宋_GB2312" w:hAnsi="仿宋_GB2312" w:eastAsia="仿宋_GB2312" w:cs="仿宋_GB2312"/>
          <w:sz w:val="32"/>
          <w:szCs w:val="32"/>
        </w:rPr>
        <w:t>为</w:t>
      </w:r>
      <w:r>
        <w:rPr>
          <w:rFonts w:hint="eastAsia" w:ascii="仿宋_GB2312" w:hAnsi="仿宋_GB2312" w:eastAsia="仿宋_GB2312" w:cs="仿宋_GB2312"/>
          <w:sz w:val="32"/>
          <w:szCs w:val="32"/>
          <w:lang w:eastAsia="zh-CN"/>
        </w:rPr>
        <w:t>协议</w:t>
      </w:r>
      <w:r>
        <w:rPr>
          <w:rFonts w:hint="eastAsia" w:ascii="仿宋_GB2312" w:hAnsi="仿宋_GB2312" w:eastAsia="仿宋_GB2312" w:cs="仿宋_GB2312"/>
          <w:sz w:val="32"/>
          <w:szCs w:val="32"/>
        </w:rPr>
        <w:t>签章页）</w:t>
      </w:r>
    </w:p>
    <w:p>
      <w:pPr>
        <w:keepNext w:val="0"/>
        <w:keepLines w:val="0"/>
        <w:pageBreakBefore w:val="0"/>
        <w:widowControl w:val="0"/>
        <w:kinsoku/>
        <w:wordWrap w:val="0"/>
        <w:overflowPunct w:val="0"/>
        <w:topLinePunct w:val="0"/>
        <w:autoSpaceDE/>
        <w:autoSpaceDN/>
        <w:bidi w:val="0"/>
        <w:adjustRightInd/>
        <w:snapToGrid w:val="0"/>
        <w:spacing w:before="0" w:beforeLines="0" w:after="0" w:afterLines="0" w:line="560" w:lineRule="exact"/>
        <w:ind w:right="0" w:rightChars="0" w:firstLine="643" w:firstLineChars="200"/>
        <w:jc w:val="both"/>
        <w:textAlignment w:val="auto"/>
        <w:rPr>
          <w:rFonts w:hint="eastAsia" w:ascii="仿宋_GB2312" w:hAnsi="仿宋_GB2312" w:eastAsia="仿宋_GB2312" w:cs="仿宋_GB2312"/>
          <w:b/>
          <w:sz w:val="32"/>
          <w:szCs w:val="32"/>
        </w:rPr>
      </w:pPr>
    </w:p>
    <w:p>
      <w:pPr>
        <w:keepNext w:val="0"/>
        <w:keepLines w:val="0"/>
        <w:pageBreakBefore w:val="0"/>
        <w:widowControl w:val="0"/>
        <w:kinsoku/>
        <w:wordWrap w:val="0"/>
        <w:overflowPunct w:val="0"/>
        <w:topLinePunct w:val="0"/>
        <w:autoSpaceDE/>
        <w:autoSpaceDN/>
        <w:bidi w:val="0"/>
        <w:adjustRightInd/>
        <w:snapToGrid w:val="0"/>
        <w:spacing w:before="0" w:beforeLines="0" w:after="0" w:afterLines="0" w:line="560" w:lineRule="exact"/>
        <w:ind w:right="0" w:rightChars="0" w:firstLine="643" w:firstLineChars="200"/>
        <w:jc w:val="both"/>
        <w:textAlignment w:val="auto"/>
        <w:rPr>
          <w:rFonts w:hint="eastAsia" w:ascii="仿宋_GB2312" w:hAnsi="仿宋_GB2312" w:eastAsia="仿宋_GB2312" w:cs="仿宋_GB2312"/>
          <w:b/>
          <w:sz w:val="32"/>
          <w:szCs w:val="32"/>
        </w:rPr>
      </w:pPr>
    </w:p>
    <w:p>
      <w:pPr>
        <w:keepNext w:val="0"/>
        <w:keepLines w:val="0"/>
        <w:pageBreakBefore w:val="0"/>
        <w:widowControl w:val="0"/>
        <w:kinsoku/>
        <w:wordWrap w:val="0"/>
        <w:overflowPunct w:val="0"/>
        <w:topLinePunct w:val="0"/>
        <w:autoSpaceDE/>
        <w:autoSpaceDN/>
        <w:bidi w:val="0"/>
        <w:adjustRightInd/>
        <w:snapToGrid w:val="0"/>
        <w:spacing w:before="0" w:beforeLines="0" w:after="0" w:afterLines="0" w:line="560" w:lineRule="exact"/>
        <w:ind w:right="0" w:rightChars="0" w:firstLine="643" w:firstLineChars="200"/>
        <w:jc w:val="both"/>
        <w:textAlignment w:val="auto"/>
        <w:rPr>
          <w:rFonts w:hint="eastAsia" w:ascii="仿宋_GB2312" w:hAnsi="仿宋_GB2312" w:eastAsia="仿宋_GB2312" w:cs="仿宋_GB2312"/>
          <w:b/>
          <w:sz w:val="32"/>
          <w:szCs w:val="32"/>
          <w:lang w:val="en-US" w:eastAsia="zh-CN"/>
        </w:rPr>
      </w:pPr>
      <w:r>
        <w:rPr>
          <w:rFonts w:hint="eastAsia" w:ascii="仿宋_GB2312" w:hAnsi="仿宋_GB2312" w:eastAsia="仿宋_GB2312" w:cs="仿宋_GB2312"/>
          <w:b/>
          <w:sz w:val="32"/>
          <w:szCs w:val="32"/>
        </w:rPr>
        <w:t>甲方：</w:t>
      </w:r>
      <w:r>
        <w:rPr>
          <w:rFonts w:hint="eastAsia" w:ascii="仿宋_GB2312" w:hAnsi="仿宋_GB2312" w:eastAsia="仿宋_GB2312" w:cs="仿宋_GB2312"/>
          <w:b/>
          <w:sz w:val="32"/>
          <w:szCs w:val="32"/>
          <w:u w:val="single"/>
          <w:lang w:val="en-US" w:eastAsia="zh-CN"/>
        </w:rPr>
        <w:t xml:space="preserve">                    </w:t>
      </w:r>
      <w:r>
        <w:rPr>
          <w:rFonts w:hint="eastAsia" w:ascii="仿宋_GB2312" w:hAnsi="仿宋_GB2312" w:eastAsia="仿宋_GB2312" w:cs="仿宋_GB2312"/>
          <w:b/>
          <w:sz w:val="32"/>
          <w:szCs w:val="32"/>
          <w:lang w:eastAsia="zh-CN"/>
        </w:rPr>
        <w:t>（</w:t>
      </w:r>
      <w:r>
        <w:rPr>
          <w:rFonts w:hint="eastAsia" w:ascii="仿宋_GB2312" w:hAnsi="仿宋_GB2312" w:eastAsia="仿宋_GB2312" w:cs="仿宋_GB2312"/>
          <w:b/>
          <w:sz w:val="32"/>
          <w:szCs w:val="32"/>
          <w:lang w:val="en-US" w:eastAsia="zh-CN"/>
        </w:rPr>
        <w:t>公章</w:t>
      </w:r>
      <w:r>
        <w:rPr>
          <w:rFonts w:hint="eastAsia" w:ascii="仿宋_GB2312" w:hAnsi="仿宋_GB2312" w:eastAsia="仿宋_GB2312" w:cs="仿宋_GB2312"/>
          <w:b/>
          <w:sz w:val="32"/>
          <w:szCs w:val="32"/>
          <w:lang w:eastAsia="zh-CN"/>
        </w:rPr>
        <w:t>）</w:t>
      </w:r>
    </w:p>
    <w:p>
      <w:pPr>
        <w:keepNext w:val="0"/>
        <w:keepLines w:val="0"/>
        <w:pageBreakBefore w:val="0"/>
        <w:widowControl w:val="0"/>
        <w:kinsoku/>
        <w:wordWrap w:val="0"/>
        <w:overflowPunct w:val="0"/>
        <w:topLinePunct w:val="0"/>
        <w:autoSpaceDE/>
        <w:autoSpaceDN/>
        <w:bidi w:val="0"/>
        <w:adjustRightInd/>
        <w:snapToGrid w:val="0"/>
        <w:spacing w:before="0" w:beforeLines="0" w:after="0" w:afterLines="0" w:line="560" w:lineRule="exact"/>
        <w:ind w:right="0" w:rightChars="0" w:firstLine="643" w:firstLineChars="200"/>
        <w:jc w:val="both"/>
        <w:textAlignment w:val="auto"/>
        <w:rPr>
          <w:rFonts w:hint="eastAsia" w:ascii="仿宋_GB2312" w:hAnsi="仿宋_GB2312" w:eastAsia="仿宋_GB2312" w:cs="仿宋_GB2312"/>
          <w:b/>
          <w:sz w:val="32"/>
          <w:szCs w:val="32"/>
          <w:lang w:eastAsia="zh-CN"/>
        </w:rPr>
      </w:pPr>
    </w:p>
    <w:p>
      <w:pPr>
        <w:keepNext w:val="0"/>
        <w:keepLines w:val="0"/>
        <w:pageBreakBefore w:val="0"/>
        <w:widowControl w:val="0"/>
        <w:tabs>
          <w:tab w:val="left" w:pos="5400"/>
        </w:tabs>
        <w:kinsoku/>
        <w:wordWrap w:val="0"/>
        <w:overflowPunct w:val="0"/>
        <w:topLinePunct w:val="0"/>
        <w:autoSpaceDE/>
        <w:autoSpaceDN/>
        <w:bidi w:val="0"/>
        <w:adjustRightInd/>
        <w:snapToGrid w:val="0"/>
        <w:spacing w:before="0" w:beforeLines="0" w:after="0" w:afterLines="0" w:line="560" w:lineRule="exact"/>
        <w:ind w:right="0" w:righ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法定代表人或授权代表（签</w:t>
      </w:r>
      <w:r>
        <w:rPr>
          <w:rFonts w:hint="eastAsia" w:ascii="仿宋_GB2312" w:hAnsi="仿宋_GB2312" w:eastAsia="仿宋_GB2312" w:cs="仿宋_GB2312"/>
          <w:sz w:val="32"/>
          <w:szCs w:val="32"/>
          <w:lang w:val="en-US" w:eastAsia="zh-CN"/>
        </w:rPr>
        <w:t>名或盖章</w:t>
      </w:r>
      <w:r>
        <w:rPr>
          <w:rFonts w:hint="eastAsia" w:ascii="仿宋_GB2312" w:hAnsi="仿宋_GB2312" w:eastAsia="仿宋_GB2312" w:cs="仿宋_GB2312"/>
          <w:sz w:val="32"/>
          <w:szCs w:val="32"/>
        </w:rPr>
        <w:t>）：</w:t>
      </w:r>
    </w:p>
    <w:p>
      <w:pPr>
        <w:keepNext w:val="0"/>
        <w:keepLines w:val="0"/>
        <w:pageBreakBefore w:val="0"/>
        <w:widowControl w:val="0"/>
        <w:kinsoku/>
        <w:wordWrap w:val="0"/>
        <w:overflowPunct w:val="0"/>
        <w:topLinePunct w:val="0"/>
        <w:autoSpaceDE/>
        <w:autoSpaceDN/>
        <w:bidi w:val="0"/>
        <w:adjustRightInd/>
        <w:snapToGrid w:val="0"/>
        <w:spacing w:before="0" w:beforeLines="0" w:after="0" w:afterLines="0" w:line="560" w:lineRule="exact"/>
        <w:ind w:right="0" w:rightChars="0" w:firstLine="640" w:firstLineChars="200"/>
        <w:jc w:val="both"/>
        <w:textAlignment w:val="auto"/>
        <w:rPr>
          <w:rFonts w:hint="eastAsia" w:ascii="仿宋_GB2312" w:hAnsi="仿宋_GB2312" w:eastAsia="仿宋_GB2312" w:cs="仿宋_GB2312"/>
          <w:sz w:val="32"/>
          <w:szCs w:val="32"/>
        </w:rPr>
      </w:pPr>
    </w:p>
    <w:p>
      <w:pPr>
        <w:keepNext w:val="0"/>
        <w:keepLines w:val="0"/>
        <w:pageBreakBefore w:val="0"/>
        <w:widowControl w:val="0"/>
        <w:kinsoku/>
        <w:wordWrap w:val="0"/>
        <w:overflowPunct w:val="0"/>
        <w:topLinePunct w:val="0"/>
        <w:autoSpaceDE/>
        <w:autoSpaceDN/>
        <w:bidi w:val="0"/>
        <w:adjustRightInd/>
        <w:snapToGrid w:val="0"/>
        <w:spacing w:before="0" w:beforeLines="0" w:after="0" w:afterLines="0" w:line="560" w:lineRule="exact"/>
        <w:ind w:right="0" w:rightChars="0" w:firstLine="640" w:firstLineChars="200"/>
        <w:jc w:val="both"/>
        <w:textAlignment w:val="auto"/>
        <w:rPr>
          <w:rFonts w:hint="eastAsia" w:ascii="仿宋_GB2312" w:hAnsi="仿宋_GB2312" w:eastAsia="仿宋_GB2312" w:cs="仿宋_GB2312"/>
          <w:sz w:val="32"/>
          <w:szCs w:val="32"/>
        </w:rPr>
      </w:pPr>
    </w:p>
    <w:p>
      <w:pPr>
        <w:keepNext w:val="0"/>
        <w:keepLines w:val="0"/>
        <w:pageBreakBefore w:val="0"/>
        <w:widowControl w:val="0"/>
        <w:kinsoku/>
        <w:wordWrap w:val="0"/>
        <w:overflowPunct w:val="0"/>
        <w:topLinePunct w:val="0"/>
        <w:autoSpaceDE/>
        <w:autoSpaceDN/>
        <w:bidi w:val="0"/>
        <w:adjustRightInd/>
        <w:snapToGrid w:val="0"/>
        <w:spacing w:before="0" w:beforeLines="0" w:after="0" w:afterLines="0" w:line="560" w:lineRule="exact"/>
        <w:ind w:right="0" w:rightChars="0" w:firstLine="640" w:firstLineChars="200"/>
        <w:jc w:val="both"/>
        <w:textAlignment w:val="auto"/>
        <w:rPr>
          <w:rFonts w:hint="eastAsia" w:ascii="仿宋_GB2312" w:hAnsi="仿宋_GB2312" w:eastAsia="仿宋_GB2312" w:cs="仿宋_GB2312"/>
          <w:sz w:val="32"/>
          <w:szCs w:val="32"/>
        </w:rPr>
      </w:pPr>
    </w:p>
    <w:p>
      <w:pPr>
        <w:keepNext w:val="0"/>
        <w:keepLines w:val="0"/>
        <w:pageBreakBefore w:val="0"/>
        <w:widowControl w:val="0"/>
        <w:kinsoku/>
        <w:wordWrap w:val="0"/>
        <w:overflowPunct w:val="0"/>
        <w:topLinePunct w:val="0"/>
        <w:autoSpaceDE/>
        <w:autoSpaceDN/>
        <w:bidi w:val="0"/>
        <w:adjustRightInd/>
        <w:snapToGrid w:val="0"/>
        <w:spacing w:before="0" w:beforeLines="0" w:after="0" w:afterLines="0" w:line="560" w:lineRule="exact"/>
        <w:ind w:right="0" w:rightChars="0" w:firstLine="643" w:firstLineChars="200"/>
        <w:jc w:val="both"/>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乙方：</w:t>
      </w:r>
      <w:r>
        <w:rPr>
          <w:rFonts w:hint="eastAsia" w:ascii="仿宋_GB2312" w:hAnsi="仿宋_GB2312" w:eastAsia="仿宋_GB2312" w:cs="仿宋_GB2312"/>
          <w:b/>
          <w:sz w:val="32"/>
          <w:szCs w:val="32"/>
          <w:u w:val="single"/>
          <w:lang w:val="en-US" w:eastAsia="zh-CN"/>
        </w:rPr>
        <w:t xml:space="preserve">                    </w:t>
      </w:r>
      <w:r>
        <w:rPr>
          <w:rFonts w:hint="eastAsia" w:ascii="仿宋_GB2312" w:hAnsi="仿宋_GB2312" w:eastAsia="仿宋_GB2312" w:cs="仿宋_GB2312"/>
          <w:b/>
          <w:sz w:val="32"/>
          <w:szCs w:val="32"/>
        </w:rPr>
        <w:t>（公章）</w:t>
      </w:r>
    </w:p>
    <w:p>
      <w:pPr>
        <w:keepNext w:val="0"/>
        <w:keepLines w:val="0"/>
        <w:pageBreakBefore w:val="0"/>
        <w:widowControl w:val="0"/>
        <w:kinsoku/>
        <w:wordWrap w:val="0"/>
        <w:overflowPunct w:val="0"/>
        <w:topLinePunct w:val="0"/>
        <w:autoSpaceDE/>
        <w:autoSpaceDN/>
        <w:bidi w:val="0"/>
        <w:adjustRightInd/>
        <w:snapToGrid w:val="0"/>
        <w:spacing w:before="0" w:beforeLines="0" w:after="0" w:afterLines="0" w:line="560" w:lineRule="exact"/>
        <w:ind w:right="0" w:rightChars="0" w:firstLine="640" w:firstLineChars="200"/>
        <w:jc w:val="both"/>
        <w:textAlignment w:val="auto"/>
        <w:rPr>
          <w:rFonts w:hint="eastAsia" w:ascii="仿宋_GB2312" w:hAnsi="仿宋_GB2312" w:eastAsia="仿宋_GB2312" w:cs="仿宋_GB2312"/>
          <w:sz w:val="32"/>
          <w:szCs w:val="32"/>
        </w:rPr>
      </w:pPr>
    </w:p>
    <w:p>
      <w:pPr>
        <w:keepNext w:val="0"/>
        <w:keepLines w:val="0"/>
        <w:pageBreakBefore w:val="0"/>
        <w:widowControl w:val="0"/>
        <w:kinsoku/>
        <w:wordWrap w:val="0"/>
        <w:overflowPunct w:val="0"/>
        <w:topLinePunct w:val="0"/>
        <w:autoSpaceDE/>
        <w:autoSpaceDN/>
        <w:bidi w:val="0"/>
        <w:adjustRightInd/>
        <w:snapToGrid w:val="0"/>
        <w:spacing w:before="0" w:beforeLines="0" w:after="0" w:afterLines="0" w:line="560" w:lineRule="exact"/>
        <w:ind w:right="0" w:rightChars="0" w:firstLine="640" w:firstLineChars="200"/>
        <w:jc w:val="both"/>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rPr>
        <w:t>法定代表人或授权代表（签</w:t>
      </w:r>
      <w:r>
        <w:rPr>
          <w:rFonts w:hint="eastAsia" w:ascii="仿宋_GB2312" w:hAnsi="仿宋_GB2312" w:eastAsia="仿宋_GB2312" w:cs="仿宋_GB2312"/>
          <w:sz w:val="32"/>
          <w:szCs w:val="32"/>
          <w:lang w:val="en-US" w:eastAsia="zh-CN"/>
        </w:rPr>
        <w:t>名或盖章</w:t>
      </w:r>
      <w:r>
        <w:rPr>
          <w:rFonts w:hint="eastAsia" w:ascii="仿宋_GB2312" w:hAnsi="仿宋_GB2312" w:eastAsia="仿宋_GB2312" w:cs="仿宋_GB2312"/>
          <w:sz w:val="32"/>
          <w:szCs w:val="32"/>
        </w:rPr>
        <w:t>）：</w:t>
      </w:r>
    </w:p>
    <w:p>
      <w:pPr>
        <w:keepNext w:val="0"/>
        <w:keepLines w:val="0"/>
        <w:pageBreakBefore w:val="0"/>
        <w:widowControl w:val="0"/>
        <w:kinsoku/>
        <w:wordWrap w:val="0"/>
        <w:overflowPunct w:val="0"/>
        <w:topLinePunct w:val="0"/>
        <w:autoSpaceDE/>
        <w:autoSpaceDN/>
        <w:bidi w:val="0"/>
        <w:adjustRightInd/>
        <w:snapToGrid w:val="0"/>
        <w:spacing w:before="0" w:beforeLines="0" w:after="0" w:afterLines="0" w:line="560" w:lineRule="exact"/>
        <w:ind w:right="0" w:rightChars="0" w:firstLine="640" w:firstLineChars="200"/>
        <w:jc w:val="both"/>
        <w:textAlignment w:val="auto"/>
        <w:rPr>
          <w:rFonts w:hint="eastAsia" w:ascii="仿宋_GB2312" w:hAnsi="仿宋_GB2312" w:eastAsia="仿宋_GB2312" w:cs="仿宋_GB2312"/>
          <w:sz w:val="32"/>
          <w:szCs w:val="32"/>
          <w:highlight w:val="none"/>
        </w:rPr>
      </w:pPr>
    </w:p>
    <w:p>
      <w:pPr>
        <w:keepNext w:val="0"/>
        <w:keepLines w:val="0"/>
        <w:pageBreakBefore w:val="0"/>
        <w:widowControl w:val="0"/>
        <w:kinsoku/>
        <w:wordWrap w:val="0"/>
        <w:overflowPunct w:val="0"/>
        <w:topLinePunct w:val="0"/>
        <w:autoSpaceDE/>
        <w:autoSpaceDN/>
        <w:bidi w:val="0"/>
        <w:adjustRightInd/>
        <w:snapToGrid w:val="0"/>
        <w:spacing w:before="0" w:beforeLines="0" w:after="0" w:afterLines="0" w:line="560" w:lineRule="exact"/>
        <w:ind w:right="0" w:rightChars="0" w:firstLine="640" w:firstLineChars="200"/>
        <w:jc w:val="both"/>
        <w:textAlignment w:val="auto"/>
        <w:rPr>
          <w:rFonts w:hint="eastAsia" w:ascii="仿宋_GB2312" w:hAnsi="仿宋_GB2312" w:eastAsia="仿宋_GB2312" w:cs="仿宋_GB2312"/>
          <w:sz w:val="32"/>
          <w:szCs w:val="32"/>
          <w:highlight w:val="none"/>
        </w:rPr>
      </w:pPr>
    </w:p>
    <w:p>
      <w:pPr>
        <w:keepNext w:val="0"/>
        <w:keepLines w:val="0"/>
        <w:pageBreakBefore w:val="0"/>
        <w:widowControl w:val="0"/>
        <w:kinsoku/>
        <w:wordWrap w:val="0"/>
        <w:overflowPunct w:val="0"/>
        <w:topLinePunct w:val="0"/>
        <w:autoSpaceDE/>
        <w:autoSpaceDN/>
        <w:bidi w:val="0"/>
        <w:adjustRightInd/>
        <w:snapToGrid w:val="0"/>
        <w:spacing w:before="0" w:beforeLines="0" w:after="0" w:afterLines="0" w:line="560" w:lineRule="exact"/>
        <w:ind w:right="0" w:rightChars="0" w:firstLine="640" w:firstLineChars="200"/>
        <w:jc w:val="both"/>
        <w:textAlignment w:val="auto"/>
        <w:rPr>
          <w:rFonts w:hint="eastAsia" w:ascii="仿宋_GB2312" w:hAnsi="仿宋_GB2312" w:eastAsia="仿宋_GB2312" w:cs="仿宋_GB2312"/>
          <w:sz w:val="32"/>
          <w:szCs w:val="32"/>
          <w:highlight w:val="none"/>
        </w:rPr>
      </w:pPr>
    </w:p>
    <w:p>
      <w:pPr>
        <w:keepNext w:val="0"/>
        <w:keepLines w:val="0"/>
        <w:pageBreakBefore w:val="0"/>
        <w:widowControl w:val="0"/>
        <w:kinsoku/>
        <w:wordWrap w:val="0"/>
        <w:overflowPunct w:val="0"/>
        <w:topLinePunct w:val="0"/>
        <w:autoSpaceDE/>
        <w:autoSpaceDN/>
        <w:bidi w:val="0"/>
        <w:adjustRightInd/>
        <w:snapToGrid w:val="0"/>
        <w:spacing w:before="0" w:beforeLines="0" w:after="0" w:afterLines="0" w:line="560" w:lineRule="exact"/>
        <w:ind w:firstLine="640" w:firstLineChars="200"/>
        <w:jc w:val="both"/>
        <w:textAlignment w:val="auto"/>
        <w:rPr>
          <w:rFonts w:hint="default"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签订</w:t>
      </w:r>
      <w:r>
        <w:rPr>
          <w:rFonts w:hint="eastAsia" w:ascii="仿宋_GB2312" w:hAnsi="仿宋_GB2312" w:eastAsia="仿宋_GB2312" w:cs="仿宋_GB2312"/>
          <w:sz w:val="32"/>
          <w:szCs w:val="32"/>
          <w:highlight w:val="none"/>
        </w:rPr>
        <w:t>时间：</w:t>
      </w:r>
      <w:r>
        <w:rPr>
          <w:rFonts w:hint="eastAsia" w:ascii="仿宋_GB2312" w:hAnsi="仿宋_GB2312" w:eastAsia="仿宋_GB2312" w:cs="仿宋_GB2312"/>
          <w:sz w:val="32"/>
          <w:szCs w:val="32"/>
          <w:highlight w:val="none"/>
          <w:lang w:val="en-US" w:eastAsia="zh-CN"/>
        </w:rPr>
        <w:t xml:space="preserve">    年  月   日</w:t>
      </w:r>
    </w:p>
    <w:p>
      <w:pPr>
        <w:keepNext w:val="0"/>
        <w:keepLines w:val="0"/>
        <w:pageBreakBefore w:val="0"/>
        <w:widowControl w:val="0"/>
        <w:kinsoku/>
        <w:wordWrap w:val="0"/>
        <w:overflowPunct w:val="0"/>
        <w:topLinePunct w:val="0"/>
        <w:autoSpaceDE/>
        <w:autoSpaceDN/>
        <w:bidi w:val="0"/>
        <w:adjustRightInd/>
        <w:snapToGrid w:val="0"/>
        <w:spacing w:before="0" w:beforeLines="0" w:after="0" w:afterLines="0" w:line="560" w:lineRule="exact"/>
        <w:ind w:firstLine="640" w:firstLineChars="200"/>
        <w:jc w:val="both"/>
        <w:textAlignment w:val="auto"/>
        <w:rPr>
          <w:rFonts w:hint="default"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 xml:space="preserve">签订地点： </w:t>
      </w:r>
    </w:p>
    <w:p>
      <w:pPr>
        <w:keepNext w:val="0"/>
        <w:keepLines w:val="0"/>
        <w:pageBreakBefore w:val="0"/>
        <w:widowControl w:val="0"/>
        <w:kinsoku/>
        <w:wordWrap w:val="0"/>
        <w:overflowPunct w:val="0"/>
        <w:topLinePunct w:val="0"/>
        <w:autoSpaceDE/>
        <w:autoSpaceDN/>
        <w:bidi w:val="0"/>
        <w:adjustRightInd/>
        <w:snapToGrid w:val="0"/>
        <w:spacing w:before="0" w:beforeLines="0" w:after="0" w:afterLines="0" w:line="560" w:lineRule="exact"/>
        <w:ind w:firstLine="640" w:firstLineChars="200"/>
        <w:jc w:val="both"/>
        <w:textAlignment w:val="auto"/>
        <w:rPr>
          <w:rFonts w:hint="default" w:ascii="仿宋_GB2312" w:hAnsi="仿宋_GB2312" w:eastAsia="仿宋_GB2312" w:cs="仿宋_GB2312"/>
          <w:sz w:val="32"/>
          <w:szCs w:val="32"/>
          <w:highlight w:val="none"/>
          <w:lang w:val="en-US" w:eastAsia="zh-CN"/>
        </w:rPr>
      </w:pPr>
    </w:p>
    <w:p>
      <w:pPr>
        <w:pStyle w:val="2"/>
        <w:keepNext/>
        <w:keepLines/>
        <w:pageBreakBefore w:val="0"/>
        <w:widowControl w:val="0"/>
        <w:kinsoku/>
        <w:wordWrap w:val="0"/>
        <w:overflowPunct w:val="0"/>
        <w:topLinePunct w:val="0"/>
        <w:autoSpaceDE/>
        <w:autoSpaceDN/>
        <w:bidi w:val="0"/>
        <w:adjustRightInd/>
        <w:snapToGrid/>
        <w:spacing w:before="313" w:beforeLines="100" w:after="313" w:afterLines="100" w:line="560" w:lineRule="exact"/>
        <w:jc w:val="center"/>
        <w:textAlignment w:val="auto"/>
        <w:rPr>
          <w:rFonts w:hint="eastAsia" w:ascii="SimHei" w:hAnsi="SimHei" w:eastAsia="SimHei" w:cs="SimHei"/>
          <w:b w:val="0"/>
          <w:bCs w:val="0"/>
          <w:color w:val="auto"/>
          <w:lang w:val="en-US" w:eastAsia="zh-CN"/>
        </w:rPr>
      </w:pPr>
    </w:p>
    <w:p>
      <w:pPr>
        <w:pStyle w:val="2"/>
        <w:keepNext/>
        <w:keepLines/>
        <w:pageBreakBefore w:val="0"/>
        <w:widowControl w:val="0"/>
        <w:kinsoku/>
        <w:wordWrap w:val="0"/>
        <w:overflowPunct w:val="0"/>
        <w:topLinePunct w:val="0"/>
        <w:autoSpaceDE/>
        <w:autoSpaceDN/>
        <w:bidi w:val="0"/>
        <w:adjustRightInd/>
        <w:snapToGrid/>
        <w:spacing w:before="313" w:beforeLines="100" w:after="313" w:afterLines="100" w:line="560" w:lineRule="exact"/>
        <w:jc w:val="both"/>
        <w:textAlignment w:val="auto"/>
        <w:rPr>
          <w:rFonts w:hint="eastAsia" w:ascii="SimHei" w:hAnsi="SimHei" w:eastAsia="SimHei" w:cs="SimHei"/>
          <w:b w:val="0"/>
          <w:bCs w:val="0"/>
          <w:color w:val="auto"/>
          <w:lang w:val="en-US" w:eastAsia="zh-CN"/>
        </w:rPr>
      </w:pPr>
    </w:p>
    <w:p>
      <w:pPr>
        <w:rPr>
          <w:rFonts w:hint="eastAsia"/>
          <w:lang w:val="en-US" w:eastAsia="zh-CN"/>
        </w:rPr>
      </w:pPr>
    </w:p>
    <w:p>
      <w:pPr>
        <w:pStyle w:val="2"/>
        <w:keepNext/>
        <w:keepLines/>
        <w:pageBreakBefore w:val="0"/>
        <w:widowControl w:val="0"/>
        <w:kinsoku/>
        <w:wordWrap w:val="0"/>
        <w:overflowPunct w:val="0"/>
        <w:topLinePunct w:val="0"/>
        <w:autoSpaceDE/>
        <w:autoSpaceDN/>
        <w:bidi w:val="0"/>
        <w:adjustRightInd/>
        <w:snapToGrid/>
        <w:spacing w:before="313" w:beforeLines="100" w:after="313" w:afterLines="100" w:line="560" w:lineRule="exact"/>
        <w:jc w:val="center"/>
        <w:textAlignment w:val="auto"/>
        <w:rPr>
          <w:rFonts w:hint="eastAsia" w:ascii="SimHei" w:hAnsi="SimHei" w:eastAsia="SimHei" w:cs="SimHei"/>
          <w:b w:val="0"/>
          <w:bCs w:val="0"/>
          <w:color w:val="auto"/>
          <w:lang w:val="en-US" w:eastAsia="zh-CN"/>
        </w:rPr>
      </w:pPr>
      <w:bookmarkStart w:id="22" w:name="_Toc1656685909"/>
      <w:r>
        <w:rPr>
          <w:rFonts w:hint="eastAsia" w:ascii="SimHei" w:hAnsi="SimHei" w:eastAsia="SimHei" w:cs="SimHei"/>
          <w:b w:val="0"/>
          <w:bCs w:val="0"/>
          <w:color w:val="auto"/>
          <w:lang w:val="en-US" w:eastAsia="zh-CN"/>
        </w:rPr>
        <mc:AlternateContent>
          <mc:Choice Requires="wps">
            <w:drawing>
              <wp:anchor distT="0" distB="0" distL="114300" distR="114300" simplePos="0" relativeHeight="251659264" behindDoc="0" locked="0" layoutInCell="1" allowOverlap="1">
                <wp:simplePos x="0" y="0"/>
                <wp:positionH relativeFrom="column">
                  <wp:posOffset>4241800</wp:posOffset>
                </wp:positionH>
                <wp:positionV relativeFrom="paragraph">
                  <wp:posOffset>175895</wp:posOffset>
                </wp:positionV>
                <wp:extent cx="1222375" cy="523875"/>
                <wp:effectExtent l="4445" t="4445" r="11430" b="5080"/>
                <wp:wrapNone/>
                <wp:docPr id="6" name="文本框 6"/>
                <wp:cNvGraphicFramePr/>
                <a:graphic xmlns:a="http://schemas.openxmlformats.org/drawingml/2006/main">
                  <a:graphicData uri="http://schemas.microsoft.com/office/word/2010/wordprocessingShape">
                    <wps:wsp>
                      <wps:cNvSpPr txBox="1"/>
                      <wps:spPr>
                        <a:xfrm>
                          <a:off x="5384800" y="1090295"/>
                          <a:ext cx="1222375" cy="52387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jc w:val="distribute"/>
                              <w:rPr>
                                <w:rFonts w:hint="eastAsia" w:ascii="方正小标宋简体" w:hAnsi="方正小标宋简体" w:eastAsia="方正小标宋简体" w:cs="方正小标宋简体"/>
                                <w:sz w:val="52"/>
                                <w:szCs w:val="52"/>
                                <w:lang w:val="en-US" w:eastAsia="zh-CN"/>
                              </w:rPr>
                            </w:pPr>
                            <w:r>
                              <w:rPr>
                                <w:rFonts w:hint="eastAsia" w:ascii="方正小标宋简体" w:hAnsi="方正小标宋简体" w:eastAsia="方正小标宋简体" w:cs="方正小标宋简体"/>
                                <w:sz w:val="52"/>
                                <w:szCs w:val="52"/>
                                <w:lang w:val="en-US" w:eastAsia="zh-CN"/>
                              </w:rPr>
                              <w:t>正本</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34pt;margin-top:13.85pt;height:41.25pt;width:96.25pt;z-index:251659264;mso-width-relative:page;mso-height-relative:page;" fillcolor="#FFFFFF [3201]" filled="t" stroked="t" coordsize="21600,21600" o:gfxdata="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">
                <v:fill on="t" focussize="0,0"/>
                <v:stroke weight="0.5pt" color="#000000 [3204]" joinstyle="round"/>
                <v:imagedata o:title=""/>
                <o:lock v:ext="edit" aspectratio="f"/>
                <v:textbox>
                  <w:txbxContent>
                    <w:p>
                      <w:pPr>
                        <w:jc w:val="distribute"/>
                        <w:rPr>
                          <w:rFonts w:hint="eastAsia" w:ascii="方正小标宋简体" w:hAnsi="方正小标宋简体" w:eastAsia="方正小标宋简体" w:cs="方正小标宋简体"/>
                          <w:sz w:val="52"/>
                          <w:szCs w:val="52"/>
                          <w:lang w:val="en-US" w:eastAsia="zh-CN"/>
                        </w:rPr>
                      </w:pPr>
                      <w:r>
                        <w:rPr>
                          <w:rFonts w:hint="eastAsia" w:ascii="方正小标宋简体" w:hAnsi="方正小标宋简体" w:eastAsia="方正小标宋简体" w:cs="方正小标宋简体"/>
                          <w:sz w:val="52"/>
                          <w:szCs w:val="52"/>
                          <w:lang w:val="en-US" w:eastAsia="zh-CN"/>
                        </w:rPr>
                        <w:t>正本</w:t>
                      </w:r>
                    </w:p>
                  </w:txbxContent>
                </v:textbox>
              </v:shape>
            </w:pict>
          </mc:Fallback>
        </mc:AlternateContent>
      </w:r>
      <w:r>
        <w:rPr>
          <w:rFonts w:hint="eastAsia" w:ascii="SimHei" w:hAnsi="SimHei" w:eastAsia="SimHei" w:cs="SimHei"/>
          <w:b w:val="0"/>
          <w:bCs w:val="0"/>
          <w:color w:val="auto"/>
          <w:lang w:val="en-US" w:eastAsia="zh-CN"/>
        </w:rPr>
        <w:t>第五章 参选文件格式</w:t>
      </w:r>
      <w:bookmarkEnd w:id="22"/>
    </w:p>
    <w:p>
      <w:pPr>
        <w:bidi w:val="0"/>
        <w:jc w:val="both"/>
        <w:rPr>
          <w:rFonts w:hint="eastAsia" w:ascii="仿宋_GB2312" w:hAnsi="仿宋_GB2312" w:eastAsia="仿宋_GB2312" w:cs="仿宋_GB2312"/>
          <w:color w:val="auto"/>
          <w:sz w:val="32"/>
          <w:szCs w:val="32"/>
        </w:rPr>
      </w:pPr>
    </w:p>
    <w:p>
      <w:pPr>
        <w:bidi w:val="0"/>
        <w:jc w:val="center"/>
        <w:rPr>
          <w:rFonts w:hint="eastAsia" w:ascii="方正小标宋简体" w:hAnsi="方正小标宋简体" w:eastAsia="方正小标宋简体" w:cs="方正小标宋简体"/>
          <w:color w:val="auto"/>
          <w:sz w:val="44"/>
          <w:szCs w:val="52"/>
        </w:rPr>
      </w:pPr>
      <w:r>
        <w:rPr>
          <w:rFonts w:hint="eastAsia" w:ascii="方正小标宋简体" w:hAnsi="方正小标宋简体" w:eastAsia="方正小标宋简体" w:cs="方正小标宋简体"/>
          <w:color w:val="auto"/>
          <w:sz w:val="44"/>
          <w:szCs w:val="52"/>
        </w:rPr>
        <w:t>海南联合资产管理有限公司</w:t>
      </w:r>
    </w:p>
    <w:p>
      <w:pPr>
        <w:bidi w:val="0"/>
        <w:jc w:val="center"/>
        <w:rPr>
          <w:rFonts w:hint="default" w:ascii="方正小标宋简体" w:hAnsi="方正小标宋简体" w:eastAsia="方正小标宋简体" w:cs="方正小标宋简体"/>
          <w:color w:val="auto"/>
          <w:sz w:val="44"/>
          <w:szCs w:val="52"/>
          <w:lang w:val="en-US" w:eastAsia="zh-CN"/>
        </w:rPr>
      </w:pPr>
      <w:r>
        <w:rPr>
          <w:rFonts w:hint="eastAsia" w:ascii="方正小标宋简体" w:hAnsi="方正小标宋简体" w:eastAsia="方正小标宋简体" w:cs="方正小标宋简体"/>
          <w:color w:val="auto"/>
          <w:sz w:val="44"/>
          <w:szCs w:val="52"/>
        </w:rPr>
        <w:t>选聘</w:t>
      </w:r>
      <w:r>
        <w:rPr>
          <w:rFonts w:hint="eastAsia" w:ascii="方正小标宋简体" w:hAnsi="方正小标宋简体" w:eastAsia="方正小标宋简体" w:cs="方正小标宋简体"/>
          <w:color w:val="auto"/>
          <w:sz w:val="44"/>
          <w:szCs w:val="52"/>
          <w:lang w:val="en-US" w:eastAsia="zh-CN"/>
        </w:rPr>
        <w:t>评估机构项目</w:t>
      </w:r>
    </w:p>
    <w:p>
      <w:pPr>
        <w:bidi w:val="0"/>
        <w:rPr>
          <w:rFonts w:hint="eastAsia" w:ascii="方正小标宋简体" w:hAnsi="方正小标宋简体" w:eastAsia="方正小标宋简体" w:cs="方正小标宋简体"/>
          <w:color w:val="auto"/>
          <w:sz w:val="44"/>
          <w:szCs w:val="52"/>
        </w:rPr>
      </w:pPr>
    </w:p>
    <w:p>
      <w:pPr>
        <w:bidi w:val="0"/>
        <w:jc w:val="center"/>
        <w:rPr>
          <w:rFonts w:hint="eastAsia" w:ascii="方正小标宋简体" w:hAnsi="方正小标宋简体" w:eastAsia="方正小标宋简体" w:cs="方正小标宋简体"/>
          <w:b w:val="0"/>
          <w:bCs w:val="0"/>
          <w:color w:val="auto"/>
          <w:sz w:val="96"/>
          <w:szCs w:val="96"/>
          <w:lang w:val="en-US" w:eastAsia="zh-CN"/>
        </w:rPr>
      </w:pPr>
      <w:r>
        <w:rPr>
          <w:rFonts w:hint="eastAsia" w:ascii="方正小标宋简体" w:hAnsi="方正小标宋简体" w:eastAsia="方正小标宋简体" w:cs="方正小标宋简体"/>
          <w:b w:val="0"/>
          <w:bCs w:val="0"/>
          <w:color w:val="auto"/>
          <w:sz w:val="96"/>
          <w:szCs w:val="96"/>
          <w:lang w:val="en-US" w:eastAsia="zh-CN"/>
        </w:rPr>
        <w:t>参</w:t>
      </w:r>
    </w:p>
    <w:p>
      <w:pPr>
        <w:bidi w:val="0"/>
        <w:jc w:val="center"/>
        <w:rPr>
          <w:rFonts w:hint="eastAsia" w:ascii="方正小标宋简体" w:hAnsi="方正小标宋简体" w:eastAsia="方正小标宋简体" w:cs="方正小标宋简体"/>
          <w:b w:val="0"/>
          <w:bCs w:val="0"/>
          <w:color w:val="auto"/>
          <w:sz w:val="96"/>
          <w:szCs w:val="96"/>
          <w:lang w:val="en-US" w:eastAsia="zh-CN"/>
        </w:rPr>
      </w:pPr>
      <w:r>
        <w:rPr>
          <w:rFonts w:hint="eastAsia" w:ascii="方正小标宋简体" w:hAnsi="方正小标宋简体" w:eastAsia="方正小标宋简体" w:cs="方正小标宋简体"/>
          <w:b w:val="0"/>
          <w:bCs w:val="0"/>
          <w:color w:val="auto"/>
          <w:sz w:val="96"/>
          <w:szCs w:val="96"/>
          <w:lang w:val="en-US" w:eastAsia="zh-CN"/>
        </w:rPr>
        <w:t>选</w:t>
      </w:r>
    </w:p>
    <w:p>
      <w:pPr>
        <w:bidi w:val="0"/>
        <w:jc w:val="center"/>
        <w:rPr>
          <w:rFonts w:hint="eastAsia" w:ascii="方正小标宋简体" w:hAnsi="方正小标宋简体" w:eastAsia="方正小标宋简体" w:cs="方正小标宋简体"/>
          <w:b w:val="0"/>
          <w:bCs w:val="0"/>
          <w:color w:val="auto"/>
          <w:sz w:val="96"/>
          <w:szCs w:val="96"/>
        </w:rPr>
      </w:pPr>
      <w:r>
        <w:rPr>
          <w:rFonts w:hint="eastAsia" w:ascii="方正小标宋简体" w:hAnsi="方正小标宋简体" w:eastAsia="方正小标宋简体" w:cs="方正小标宋简体"/>
          <w:b w:val="0"/>
          <w:bCs w:val="0"/>
          <w:color w:val="auto"/>
          <w:sz w:val="96"/>
          <w:szCs w:val="96"/>
        </w:rPr>
        <w:t>文</w:t>
      </w:r>
    </w:p>
    <w:p>
      <w:pPr>
        <w:bidi w:val="0"/>
        <w:jc w:val="center"/>
        <w:rPr>
          <w:rFonts w:hint="eastAsia" w:ascii="方正小标宋简体" w:hAnsi="方正小标宋简体" w:eastAsia="方正小标宋简体" w:cs="方正小标宋简体"/>
          <w:b w:val="0"/>
          <w:bCs w:val="0"/>
          <w:color w:val="auto"/>
          <w:sz w:val="96"/>
          <w:szCs w:val="96"/>
        </w:rPr>
      </w:pPr>
      <w:r>
        <w:rPr>
          <w:rFonts w:hint="eastAsia" w:ascii="方正小标宋简体" w:hAnsi="方正小标宋简体" w:eastAsia="方正小标宋简体" w:cs="方正小标宋简体"/>
          <w:b w:val="0"/>
          <w:bCs w:val="0"/>
          <w:color w:val="auto"/>
          <w:sz w:val="96"/>
          <w:szCs w:val="96"/>
        </w:rPr>
        <w:t>件</w:t>
      </w:r>
    </w:p>
    <w:p>
      <w:pPr>
        <w:bidi w:val="0"/>
        <w:rPr>
          <w:rFonts w:hint="eastAsia" w:ascii="仿宋_GB2312" w:hAnsi="仿宋_GB2312" w:eastAsia="仿宋_GB2312" w:cs="仿宋_GB2312"/>
          <w:color w:val="auto"/>
          <w:sz w:val="32"/>
          <w:szCs w:val="32"/>
        </w:rPr>
      </w:pPr>
    </w:p>
    <w:p>
      <w:pPr>
        <w:bidi w:val="0"/>
        <w:ind w:firstLine="1280" w:firstLineChars="400"/>
        <w:rPr>
          <w:rFonts w:hint="eastAsia" w:ascii="楷体_GB2312" w:hAnsi="楷体_GB2312" w:eastAsia="楷体_GB2312" w:cs="楷体_GB2312"/>
          <w:b w:val="0"/>
          <w:bCs w:val="0"/>
          <w:color w:val="auto"/>
          <w:sz w:val="32"/>
          <w:szCs w:val="32"/>
          <w:u w:val="single"/>
          <w:lang w:val="en-US" w:eastAsia="zh-CN"/>
        </w:rPr>
      </w:pPr>
      <w:r>
        <w:rPr>
          <w:rFonts w:hint="eastAsia" w:ascii="楷体_GB2312" w:hAnsi="楷体_GB2312" w:eastAsia="楷体_GB2312" w:cs="楷体_GB2312"/>
          <w:b w:val="0"/>
          <w:bCs w:val="0"/>
          <w:color w:val="auto"/>
          <w:sz w:val="32"/>
          <w:szCs w:val="32"/>
          <w:u w:val="none"/>
          <w:lang w:val="en-US" w:eastAsia="zh-CN"/>
        </w:rPr>
        <w:t>参 选 人</w:t>
      </w:r>
      <w:r>
        <w:rPr>
          <w:rFonts w:hint="eastAsia" w:ascii="楷体_GB2312" w:hAnsi="楷体_GB2312" w:eastAsia="楷体_GB2312" w:cs="楷体_GB2312"/>
          <w:b w:val="0"/>
          <w:bCs w:val="0"/>
          <w:color w:val="auto"/>
          <w:sz w:val="32"/>
          <w:szCs w:val="32"/>
          <w:u w:val="none"/>
        </w:rPr>
        <w:t>：</w:t>
      </w:r>
      <w:r>
        <w:rPr>
          <w:rFonts w:hint="eastAsia" w:ascii="楷体_GB2312" w:hAnsi="楷体_GB2312" w:eastAsia="楷体_GB2312" w:cs="楷体_GB2312"/>
          <w:b w:val="0"/>
          <w:bCs w:val="0"/>
          <w:color w:val="auto"/>
          <w:sz w:val="32"/>
          <w:szCs w:val="32"/>
          <w:u w:val="single"/>
          <w:lang w:val="en-US" w:eastAsia="zh-CN"/>
        </w:rPr>
        <w:t xml:space="preserve">                              </w:t>
      </w:r>
    </w:p>
    <w:p>
      <w:pPr>
        <w:bidi w:val="0"/>
        <w:ind w:firstLine="1280" w:firstLineChars="400"/>
        <w:rPr>
          <w:rFonts w:hint="eastAsia" w:ascii="楷体_GB2312" w:hAnsi="楷体_GB2312" w:eastAsia="楷体_GB2312" w:cs="楷体_GB2312"/>
          <w:b w:val="0"/>
          <w:bCs w:val="0"/>
          <w:color w:val="auto"/>
          <w:sz w:val="32"/>
          <w:szCs w:val="32"/>
          <w:u w:val="none"/>
          <w:lang w:val="en-US" w:eastAsia="zh-CN"/>
        </w:rPr>
      </w:pPr>
      <w:r>
        <w:rPr>
          <w:rFonts w:hint="eastAsia" w:ascii="楷体_GB2312" w:hAnsi="楷体_GB2312" w:eastAsia="楷体_GB2312" w:cs="楷体_GB2312"/>
          <w:b w:val="0"/>
          <w:bCs w:val="0"/>
          <w:color w:val="auto"/>
          <w:sz w:val="32"/>
          <w:szCs w:val="32"/>
          <w:u w:val="none"/>
          <w:lang w:val="en-US" w:eastAsia="zh-CN"/>
        </w:rPr>
        <w:t xml:space="preserve">联系地址：                              </w:t>
      </w:r>
    </w:p>
    <w:p>
      <w:pPr>
        <w:bidi w:val="0"/>
        <w:ind w:firstLine="1280" w:firstLineChars="400"/>
        <w:rPr>
          <w:rFonts w:hint="eastAsia" w:ascii="楷体_GB2312" w:hAnsi="楷体_GB2312" w:eastAsia="楷体_GB2312" w:cs="楷体_GB2312"/>
          <w:b w:val="0"/>
          <w:bCs w:val="0"/>
          <w:color w:val="auto"/>
          <w:sz w:val="32"/>
          <w:szCs w:val="32"/>
          <w:u w:val="none"/>
          <w:lang w:val="en-US" w:eastAsia="zh-CN"/>
        </w:rPr>
      </w:pPr>
      <w:r>
        <w:rPr>
          <w:rFonts w:hint="eastAsia" w:ascii="楷体_GB2312" w:hAnsi="楷体_GB2312" w:eastAsia="楷体_GB2312" w:cs="楷体_GB2312"/>
          <w:b w:val="0"/>
          <w:bCs w:val="0"/>
          <w:color w:val="auto"/>
          <w:sz w:val="32"/>
          <w:szCs w:val="32"/>
          <w:u w:val="none"/>
          <w:lang w:val="en-US" w:eastAsia="zh-CN"/>
        </w:rPr>
        <w:t xml:space="preserve">联系方式：                              </w:t>
      </w:r>
    </w:p>
    <w:p>
      <w:pPr>
        <w:bidi w:val="0"/>
        <w:ind w:firstLine="1280" w:firstLineChars="400"/>
        <w:rPr>
          <w:rFonts w:hint="eastAsia" w:ascii="楷体_GB2312" w:hAnsi="楷体_GB2312" w:eastAsia="楷体_GB2312" w:cs="楷体_GB2312"/>
          <w:b w:val="0"/>
          <w:bCs w:val="0"/>
          <w:color w:val="auto"/>
          <w:sz w:val="32"/>
          <w:szCs w:val="32"/>
          <w:u w:val="none"/>
          <w:lang w:val="en-US" w:eastAsia="zh-CN"/>
        </w:rPr>
      </w:pPr>
      <w:r>
        <w:rPr>
          <w:rFonts w:hint="eastAsia" w:ascii="楷体_GB2312" w:hAnsi="楷体_GB2312" w:eastAsia="楷体_GB2312" w:cs="楷体_GB2312"/>
          <w:b w:val="0"/>
          <w:bCs w:val="0"/>
          <w:color w:val="auto"/>
          <w:sz w:val="32"/>
          <w:szCs w:val="32"/>
          <w:u w:val="none"/>
          <w:lang w:val="en-US" w:eastAsia="zh-CN"/>
        </w:rPr>
        <w:t>参选日期</w:t>
      </w:r>
      <w:r>
        <w:rPr>
          <w:rFonts w:hint="eastAsia" w:ascii="楷体_GB2312" w:hAnsi="楷体_GB2312" w:eastAsia="楷体_GB2312" w:cs="楷体_GB2312"/>
          <w:b w:val="0"/>
          <w:bCs w:val="0"/>
          <w:color w:val="auto"/>
          <w:sz w:val="32"/>
          <w:szCs w:val="32"/>
          <w:u w:val="none"/>
        </w:rPr>
        <w:t>：</w:t>
      </w:r>
      <w:r>
        <w:rPr>
          <w:rFonts w:hint="eastAsia" w:ascii="楷体_GB2312" w:hAnsi="楷体_GB2312" w:eastAsia="楷体_GB2312" w:cs="楷体_GB2312"/>
          <w:b w:val="0"/>
          <w:bCs w:val="0"/>
          <w:color w:val="auto"/>
          <w:sz w:val="32"/>
          <w:szCs w:val="32"/>
          <w:u w:val="none"/>
          <w:lang w:val="en-US" w:eastAsia="zh-CN"/>
        </w:rPr>
        <w:t xml:space="preserve">                              </w:t>
      </w:r>
    </w:p>
    <w:p>
      <w:pPr>
        <w:bidi w:val="0"/>
        <w:ind w:firstLine="1285" w:firstLineChars="400"/>
        <w:rPr>
          <w:rFonts w:hint="eastAsia" w:ascii="仿宋_GB2312" w:hAnsi="仿宋_GB2312" w:eastAsia="仿宋_GB2312" w:cs="仿宋_GB2312"/>
          <w:b/>
          <w:bCs/>
          <w:color w:val="auto"/>
          <w:sz w:val="32"/>
          <w:szCs w:val="32"/>
          <w:u w:val="none"/>
          <w:lang w:val="en-US" w:eastAsia="zh-CN"/>
        </w:rPr>
      </w:pPr>
      <w:r>
        <w:rPr>
          <w:rFonts w:hint="eastAsia" w:ascii="仿宋_GB2312" w:hAnsi="仿宋_GB2312" w:eastAsia="仿宋_GB2312" w:cs="仿宋_GB2312"/>
          <w:b/>
          <w:bCs/>
          <w:color w:val="auto"/>
          <w:sz w:val="32"/>
          <w:szCs w:val="32"/>
          <w:u w:val="none"/>
          <w:lang w:val="en-US" w:eastAsia="zh-CN"/>
        </w:rPr>
        <w:br w:type="page"/>
      </w:r>
    </w:p>
    <w:p>
      <w:pPr>
        <w:keepLines w:val="0"/>
        <w:pageBreakBefore w:val="0"/>
        <w:widowControl w:val="0"/>
        <w:numPr>
          <w:ilvl w:val="0"/>
          <w:numId w:val="0"/>
        </w:numPr>
        <w:kinsoku/>
        <w:wordWrap w:val="0"/>
        <w:overflowPunct w:val="0"/>
        <w:topLinePunct w:val="0"/>
        <w:autoSpaceDE/>
        <w:autoSpaceDN/>
        <w:bidi w:val="0"/>
        <w:snapToGrid/>
        <w:spacing w:line="560" w:lineRule="atLeast"/>
        <w:ind w:leftChars="0"/>
        <w:jc w:val="center"/>
        <w:rPr>
          <w:rFonts w:hint="eastAsia" w:ascii="仿宋_GB2312" w:hAnsi="仿宋_GB2312" w:eastAsia="仿宋_GB2312" w:cs="仿宋_GB2312"/>
          <w:b/>
          <w:bCs/>
          <w:color w:val="auto"/>
          <w:kern w:val="2"/>
          <w:sz w:val="32"/>
          <w:szCs w:val="32"/>
          <w:lang w:val="en-US" w:eastAsia="zh-CN" w:bidi="ar-SA"/>
        </w:rPr>
      </w:pPr>
      <w:bookmarkStart w:id="23" w:name="_Toc81784941"/>
      <w:bookmarkStart w:id="24" w:name="_Toc17243"/>
      <w:r>
        <w:rPr>
          <w:rFonts w:hint="eastAsia" w:ascii="仿宋_GB2312" w:hAnsi="仿宋_GB2312" w:eastAsia="仿宋_GB2312" w:cs="仿宋_GB2312"/>
          <w:b/>
          <w:bCs/>
          <w:color w:val="auto"/>
          <w:kern w:val="2"/>
          <w:sz w:val="32"/>
          <w:szCs w:val="32"/>
          <w:lang w:val="en-US" w:eastAsia="zh-CN" w:bidi="ar-SA"/>
        </w:rPr>
        <w:t>一、</w:t>
      </w:r>
      <w:bookmarkEnd w:id="23"/>
      <w:r>
        <w:rPr>
          <w:rFonts w:hint="eastAsia" w:ascii="仿宋_GB2312" w:hAnsi="仿宋_GB2312" w:eastAsia="仿宋_GB2312" w:cs="仿宋_GB2312"/>
          <w:b/>
          <w:bCs/>
          <w:color w:val="auto"/>
          <w:kern w:val="2"/>
          <w:sz w:val="32"/>
          <w:szCs w:val="32"/>
          <w:lang w:val="en-US" w:eastAsia="zh-CN" w:bidi="ar-SA"/>
        </w:rPr>
        <w:t>承诺函</w:t>
      </w:r>
    </w:p>
    <w:p>
      <w:pPr>
        <w:keepNext w:val="0"/>
        <w:keepLines w:val="0"/>
        <w:pageBreakBefore w:val="0"/>
        <w:widowControl/>
        <w:shd w:val="clear" w:color="auto" w:fill="FFFFFF"/>
        <w:kinsoku/>
        <w:wordWrap w:val="0"/>
        <w:overflowPunct w:val="0"/>
        <w:topLinePunct w:val="0"/>
        <w:autoSpaceDE/>
        <w:autoSpaceDN/>
        <w:bidi w:val="0"/>
        <w:adjustRightInd/>
        <w:snapToGrid/>
        <w:spacing w:after="0" w:line="240" w:lineRule="auto"/>
        <w:ind w:left="0" w:leftChars="0" w:firstLine="0" w:firstLineChars="0"/>
        <w:jc w:val="center"/>
        <w:textAlignment w:val="auto"/>
        <w:rPr>
          <w:rFonts w:hint="eastAsia" w:ascii="方正小标宋简体" w:hAnsi="方正小标宋简体" w:eastAsia="方正小标宋简体" w:cs="方正小标宋简体"/>
          <w:b w:val="0"/>
          <w:bCs w:val="0"/>
          <w:kern w:val="0"/>
          <w:sz w:val="44"/>
          <w:szCs w:val="44"/>
          <w:lang w:val="zh-TW" w:eastAsia="zh-TW"/>
        </w:rPr>
      </w:pPr>
      <w:r>
        <w:rPr>
          <w:rFonts w:hint="eastAsia" w:ascii="方正小标宋简体" w:hAnsi="方正小标宋简体" w:eastAsia="方正小标宋简体" w:cs="方正小标宋简体"/>
          <w:b w:val="0"/>
          <w:bCs w:val="0"/>
          <w:kern w:val="0"/>
          <w:sz w:val="44"/>
          <w:szCs w:val="44"/>
          <w:lang w:val="zh-TW" w:eastAsia="zh-CN"/>
        </w:rPr>
        <w:t>承</w:t>
      </w:r>
      <w:r>
        <w:rPr>
          <w:rFonts w:hint="eastAsia" w:ascii="方正小标宋简体" w:hAnsi="方正小标宋简体" w:eastAsia="方正小标宋简体" w:cs="方正小标宋简体"/>
          <w:b w:val="0"/>
          <w:bCs w:val="0"/>
          <w:kern w:val="0"/>
          <w:sz w:val="44"/>
          <w:szCs w:val="44"/>
          <w:lang w:val="en-US" w:eastAsia="zh-CN"/>
        </w:rPr>
        <w:t xml:space="preserve"> </w:t>
      </w:r>
      <w:r>
        <w:rPr>
          <w:rFonts w:hint="eastAsia" w:ascii="方正小标宋简体" w:hAnsi="方正小标宋简体" w:eastAsia="方正小标宋简体" w:cs="方正小标宋简体"/>
          <w:b w:val="0"/>
          <w:bCs w:val="0"/>
          <w:kern w:val="0"/>
          <w:sz w:val="44"/>
          <w:szCs w:val="44"/>
          <w:lang w:val="zh-TW" w:eastAsia="zh-CN"/>
        </w:rPr>
        <w:t>诺</w:t>
      </w:r>
      <w:r>
        <w:rPr>
          <w:rFonts w:hint="eastAsia" w:ascii="方正小标宋简体" w:hAnsi="方正小标宋简体" w:eastAsia="方正小标宋简体" w:cs="方正小标宋简体"/>
          <w:b w:val="0"/>
          <w:bCs w:val="0"/>
          <w:kern w:val="0"/>
          <w:sz w:val="44"/>
          <w:szCs w:val="44"/>
          <w:lang w:val="en-US" w:eastAsia="zh-CN"/>
        </w:rPr>
        <w:t xml:space="preserve"> </w:t>
      </w:r>
      <w:r>
        <w:rPr>
          <w:rFonts w:hint="eastAsia" w:ascii="方正小标宋简体" w:hAnsi="方正小标宋简体" w:eastAsia="方正小标宋简体" w:cs="方正小标宋简体"/>
          <w:b w:val="0"/>
          <w:bCs w:val="0"/>
          <w:kern w:val="0"/>
          <w:sz w:val="44"/>
          <w:szCs w:val="44"/>
          <w:lang w:val="zh-TW" w:eastAsia="zh-CN"/>
        </w:rPr>
        <w:t>函</w:t>
      </w:r>
    </w:p>
    <w:p>
      <w:pPr>
        <w:keepNext w:val="0"/>
        <w:keepLines w:val="0"/>
        <w:pageBreakBefore w:val="0"/>
        <w:kinsoku/>
        <w:topLinePunct w:val="0"/>
        <w:autoSpaceDE/>
        <w:autoSpaceDN/>
        <w:bidi w:val="0"/>
        <w:spacing w:line="240" w:lineRule="auto"/>
        <w:ind w:left="0" w:leftChars="0" w:firstLine="0" w:firstLineChars="0"/>
        <w:textAlignment w:val="auto"/>
        <w:rPr>
          <w:rFonts w:hint="eastAsia" w:ascii="仿宋_GB2312" w:hAnsi="仿宋_GB2312" w:eastAsia="仿宋_GB2312" w:cs="仿宋_GB2312"/>
          <w:highlight w:val="none"/>
        </w:rPr>
      </w:pPr>
    </w:p>
    <w:p>
      <w:pPr>
        <w:keepLines w:val="0"/>
        <w:pageBreakBefore w:val="0"/>
        <w:kinsoku/>
        <w:wordWrap w:val="0"/>
        <w:overflowPunct w:val="0"/>
        <w:topLinePunct w:val="0"/>
        <w:autoSpaceDE/>
        <w:autoSpaceDN/>
        <w:bidi w:val="0"/>
        <w:adjustRightInd w:val="0"/>
        <w:snapToGrid/>
        <w:spacing w:line="560" w:lineRule="atLeast"/>
        <w:jc w:val="both"/>
        <w:textAlignment w:val="baseline"/>
        <w:rPr>
          <w:rFonts w:hint="eastAsia" w:ascii="仿宋_GB2312" w:hAnsi="仿宋_GB2312" w:eastAsia="仿宋_GB2312" w:cs="仿宋_GB2312"/>
          <w:bCs/>
          <w:color w:val="auto"/>
          <w:sz w:val="32"/>
          <w:szCs w:val="32"/>
          <w:lang w:val="en-US" w:eastAsia="zh-CN"/>
        </w:rPr>
      </w:pPr>
      <w:r>
        <w:rPr>
          <w:rFonts w:hint="eastAsia" w:ascii="仿宋_GB2312" w:hAnsi="仿宋_GB2312" w:eastAsia="仿宋_GB2312" w:cs="仿宋_GB2312"/>
          <w:bCs/>
          <w:color w:val="auto"/>
          <w:sz w:val="32"/>
          <w:szCs w:val="32"/>
          <w:lang w:val="en-US" w:eastAsia="zh-CN"/>
        </w:rPr>
        <w:t>致海南联合资产管理有限公司：</w:t>
      </w:r>
    </w:p>
    <w:p>
      <w:pPr>
        <w:keepLines w:val="0"/>
        <w:pageBreakBefore w:val="0"/>
        <w:kinsoku/>
        <w:wordWrap w:val="0"/>
        <w:overflowPunct w:val="0"/>
        <w:topLinePunct w:val="0"/>
        <w:autoSpaceDE/>
        <w:autoSpaceDN/>
        <w:bidi w:val="0"/>
        <w:adjustRightInd w:val="0"/>
        <w:snapToGrid/>
        <w:spacing w:line="560" w:lineRule="atLeast"/>
        <w:ind w:firstLine="640" w:firstLineChars="200"/>
        <w:jc w:val="both"/>
        <w:textAlignment w:val="baseline"/>
        <w:rPr>
          <w:rFonts w:hint="eastAsia" w:ascii="仿宋_GB2312" w:hAnsi="仿宋_GB2312" w:eastAsia="仿宋_GB2312" w:cs="仿宋_GB2312"/>
          <w:bCs/>
          <w:color w:val="auto"/>
          <w:sz w:val="32"/>
          <w:szCs w:val="32"/>
          <w:lang w:val="en-US" w:eastAsia="zh-CN"/>
        </w:rPr>
      </w:pPr>
      <w:r>
        <w:rPr>
          <w:rFonts w:hint="eastAsia" w:ascii="仿宋_GB2312" w:hAnsi="仿宋_GB2312" w:eastAsia="仿宋_GB2312" w:cs="仿宋_GB2312"/>
          <w:bCs/>
          <w:color w:val="auto"/>
          <w:sz w:val="32"/>
          <w:szCs w:val="32"/>
          <w:lang w:val="en-US" w:eastAsia="zh-CN"/>
        </w:rPr>
        <w:t>资产评估机构（名称）参加你司组织的《XX项目》，并对以下事项进行承诺：</w:t>
      </w:r>
    </w:p>
    <w:p>
      <w:pPr>
        <w:keepLines w:val="0"/>
        <w:pageBreakBefore w:val="0"/>
        <w:kinsoku/>
        <w:wordWrap w:val="0"/>
        <w:overflowPunct w:val="0"/>
        <w:topLinePunct w:val="0"/>
        <w:autoSpaceDE/>
        <w:autoSpaceDN/>
        <w:bidi w:val="0"/>
        <w:adjustRightInd w:val="0"/>
        <w:snapToGrid/>
        <w:spacing w:line="560" w:lineRule="atLeast"/>
        <w:ind w:firstLine="640" w:firstLineChars="200"/>
        <w:jc w:val="both"/>
        <w:textAlignment w:val="baseline"/>
        <w:rPr>
          <w:rFonts w:hint="eastAsia" w:ascii="仿宋_GB2312" w:hAnsi="仿宋_GB2312" w:eastAsia="仿宋_GB2312" w:cs="仿宋_GB2312"/>
          <w:bCs/>
          <w:color w:val="auto"/>
          <w:sz w:val="32"/>
          <w:szCs w:val="32"/>
          <w:lang w:val="en-US" w:eastAsia="zh-CN"/>
        </w:rPr>
      </w:pPr>
      <w:r>
        <w:rPr>
          <w:rFonts w:hint="eastAsia" w:ascii="仿宋_GB2312" w:hAnsi="仿宋_GB2312" w:eastAsia="仿宋_GB2312" w:cs="仿宋_GB2312"/>
          <w:bCs/>
          <w:color w:val="auto"/>
          <w:sz w:val="32"/>
          <w:szCs w:val="32"/>
          <w:lang w:val="en-US" w:eastAsia="zh-CN"/>
        </w:rPr>
        <w:t>严格按照你司的要求参加采购活动，不进行任何破坏采购活动的行为。</w:t>
      </w:r>
    </w:p>
    <w:p>
      <w:pPr>
        <w:keepLines w:val="0"/>
        <w:pageBreakBefore w:val="0"/>
        <w:kinsoku/>
        <w:wordWrap w:val="0"/>
        <w:overflowPunct w:val="0"/>
        <w:topLinePunct w:val="0"/>
        <w:autoSpaceDE/>
        <w:autoSpaceDN/>
        <w:bidi w:val="0"/>
        <w:adjustRightInd w:val="0"/>
        <w:snapToGrid/>
        <w:spacing w:line="560" w:lineRule="atLeast"/>
        <w:ind w:firstLine="640" w:firstLineChars="200"/>
        <w:jc w:val="both"/>
        <w:textAlignment w:val="baseline"/>
        <w:rPr>
          <w:rFonts w:hint="eastAsia" w:ascii="仿宋_GB2312" w:hAnsi="仿宋_GB2312" w:eastAsia="仿宋_GB2312" w:cs="仿宋_GB2312"/>
          <w:bCs/>
          <w:color w:val="auto"/>
          <w:sz w:val="32"/>
          <w:szCs w:val="32"/>
          <w:lang w:val="en-US" w:eastAsia="zh-CN"/>
        </w:rPr>
      </w:pPr>
      <w:r>
        <w:rPr>
          <w:rFonts w:hint="eastAsia" w:ascii="仿宋_GB2312" w:hAnsi="仿宋_GB2312" w:eastAsia="仿宋_GB2312" w:cs="仿宋_GB2312"/>
          <w:bCs/>
          <w:color w:val="auto"/>
          <w:sz w:val="32"/>
          <w:szCs w:val="32"/>
          <w:lang w:val="en-US" w:eastAsia="zh-CN"/>
        </w:rPr>
        <w:t>承诺响应文件所提供的全部材料真实、可靠及准确。</w:t>
      </w:r>
    </w:p>
    <w:p>
      <w:pPr>
        <w:keepLines w:val="0"/>
        <w:pageBreakBefore w:val="0"/>
        <w:kinsoku/>
        <w:wordWrap w:val="0"/>
        <w:overflowPunct w:val="0"/>
        <w:topLinePunct w:val="0"/>
        <w:autoSpaceDE/>
        <w:autoSpaceDN/>
        <w:bidi w:val="0"/>
        <w:adjustRightInd w:val="0"/>
        <w:snapToGrid/>
        <w:spacing w:line="560" w:lineRule="atLeast"/>
        <w:ind w:firstLine="640" w:firstLineChars="200"/>
        <w:jc w:val="both"/>
        <w:textAlignment w:val="baseline"/>
        <w:rPr>
          <w:rFonts w:hint="eastAsia" w:ascii="仿宋_GB2312" w:hAnsi="仿宋_GB2312" w:eastAsia="仿宋_GB2312" w:cs="仿宋_GB2312"/>
          <w:bCs/>
          <w:color w:val="auto"/>
          <w:sz w:val="32"/>
          <w:szCs w:val="32"/>
          <w:lang w:val="en-US" w:eastAsia="zh-CN"/>
        </w:rPr>
      </w:pPr>
      <w:r>
        <w:rPr>
          <w:rFonts w:hint="eastAsia" w:ascii="仿宋_GB2312" w:hAnsi="仿宋_GB2312" w:eastAsia="仿宋_GB2312" w:cs="仿宋_GB2312"/>
          <w:bCs/>
          <w:color w:val="auto"/>
          <w:sz w:val="32"/>
          <w:szCs w:val="32"/>
          <w:lang w:val="en-US" w:eastAsia="zh-CN"/>
        </w:rPr>
        <w:t>承诺在项目执行阶段，团队负责人和现场负责人投入充足且必要的时间和精力，以保障项目在约定时间内顺利完成。</w:t>
      </w:r>
    </w:p>
    <w:p>
      <w:pPr>
        <w:keepLines w:val="0"/>
        <w:pageBreakBefore w:val="0"/>
        <w:kinsoku/>
        <w:wordWrap w:val="0"/>
        <w:overflowPunct w:val="0"/>
        <w:topLinePunct w:val="0"/>
        <w:autoSpaceDE/>
        <w:autoSpaceDN/>
        <w:bidi w:val="0"/>
        <w:adjustRightInd w:val="0"/>
        <w:snapToGrid/>
        <w:spacing w:line="560" w:lineRule="atLeast"/>
        <w:ind w:firstLine="640" w:firstLineChars="200"/>
        <w:jc w:val="both"/>
        <w:textAlignment w:val="baseline"/>
        <w:rPr>
          <w:rFonts w:hint="eastAsia" w:ascii="仿宋_GB2312" w:hAnsi="仿宋_GB2312" w:eastAsia="仿宋_GB2312" w:cs="仿宋_GB2312"/>
          <w:bCs/>
          <w:color w:val="auto"/>
          <w:sz w:val="32"/>
          <w:szCs w:val="32"/>
          <w:lang w:val="en-US" w:eastAsia="zh-CN"/>
        </w:rPr>
      </w:pPr>
      <w:r>
        <w:rPr>
          <w:rFonts w:hint="eastAsia" w:ascii="仿宋_GB2312" w:hAnsi="仿宋_GB2312" w:eastAsia="仿宋_GB2312" w:cs="仿宋_GB2312"/>
          <w:bCs/>
          <w:color w:val="auto"/>
          <w:sz w:val="32"/>
          <w:szCs w:val="32"/>
          <w:lang w:val="en-US" w:eastAsia="zh-CN"/>
        </w:rPr>
        <w:t>我司此次/今年内提交给你司的资格审查文件真实有效、未发生变动。</w:t>
      </w:r>
    </w:p>
    <w:p>
      <w:pPr>
        <w:keepLines w:val="0"/>
        <w:pageBreakBefore w:val="0"/>
        <w:kinsoku/>
        <w:wordWrap w:val="0"/>
        <w:overflowPunct w:val="0"/>
        <w:topLinePunct w:val="0"/>
        <w:autoSpaceDE/>
        <w:autoSpaceDN/>
        <w:bidi w:val="0"/>
        <w:adjustRightInd w:val="0"/>
        <w:snapToGrid/>
        <w:spacing w:line="560" w:lineRule="atLeast"/>
        <w:ind w:firstLine="640" w:firstLineChars="200"/>
        <w:jc w:val="both"/>
        <w:textAlignment w:val="baseline"/>
        <w:rPr>
          <w:rFonts w:hint="eastAsia" w:ascii="仿宋_GB2312" w:hAnsi="仿宋_GB2312" w:eastAsia="仿宋_GB2312" w:cs="仿宋_GB2312"/>
          <w:bCs/>
          <w:color w:val="auto"/>
          <w:sz w:val="32"/>
          <w:szCs w:val="32"/>
          <w:lang w:val="en-US" w:eastAsia="zh-CN"/>
        </w:rPr>
      </w:pPr>
      <w:r>
        <w:rPr>
          <w:rFonts w:hint="eastAsia" w:ascii="仿宋_GB2312" w:hAnsi="仿宋_GB2312" w:eastAsia="仿宋_GB2312" w:cs="仿宋_GB2312"/>
          <w:bCs/>
          <w:color w:val="auto"/>
          <w:sz w:val="32"/>
          <w:szCs w:val="32"/>
          <w:lang w:val="en-US" w:eastAsia="zh-CN"/>
        </w:rPr>
        <w:t>对在执业过程中知悉的商业秘密保密，如有泄露，赔偿甲方直接和间接一切损失。</w:t>
      </w:r>
    </w:p>
    <w:p>
      <w:pPr>
        <w:keepLines w:val="0"/>
        <w:pageBreakBefore w:val="0"/>
        <w:kinsoku/>
        <w:wordWrap w:val="0"/>
        <w:overflowPunct w:val="0"/>
        <w:topLinePunct w:val="0"/>
        <w:autoSpaceDE/>
        <w:autoSpaceDN/>
        <w:bidi w:val="0"/>
        <w:adjustRightInd w:val="0"/>
        <w:snapToGrid/>
        <w:spacing w:line="560" w:lineRule="atLeast"/>
        <w:ind w:firstLine="640" w:firstLineChars="200"/>
        <w:jc w:val="both"/>
        <w:textAlignment w:val="baseline"/>
        <w:rPr>
          <w:rFonts w:hint="eastAsia" w:ascii="仿宋_GB2312" w:hAnsi="仿宋_GB2312" w:eastAsia="仿宋_GB2312" w:cs="仿宋_GB2312"/>
          <w:bCs/>
          <w:color w:val="auto"/>
          <w:sz w:val="32"/>
          <w:szCs w:val="32"/>
          <w:lang w:val="en-US" w:eastAsia="zh-CN"/>
        </w:rPr>
      </w:pPr>
      <w:r>
        <w:rPr>
          <w:rFonts w:hint="eastAsia" w:ascii="仿宋_GB2312" w:hAnsi="仿宋_GB2312" w:eastAsia="仿宋_GB2312" w:cs="仿宋_GB2312"/>
          <w:bCs/>
          <w:color w:val="auto"/>
          <w:sz w:val="32"/>
          <w:szCs w:val="32"/>
          <w:lang w:val="en-US" w:eastAsia="zh-CN"/>
        </w:rPr>
        <w:t>如出现违反上述承诺的行为，我司将承担相应的法律责任，且你司有权取消我司的本次采购资格、废除已通过的资格审查。</w:t>
      </w:r>
    </w:p>
    <w:p>
      <w:pPr>
        <w:keepLines w:val="0"/>
        <w:pageBreakBefore w:val="0"/>
        <w:kinsoku/>
        <w:wordWrap/>
        <w:overflowPunct w:val="0"/>
        <w:topLinePunct w:val="0"/>
        <w:autoSpaceDE/>
        <w:autoSpaceDN/>
        <w:bidi w:val="0"/>
        <w:adjustRightInd w:val="0"/>
        <w:snapToGrid/>
        <w:spacing w:line="560" w:lineRule="atLeast"/>
        <w:ind w:firstLine="2880" w:firstLineChars="900"/>
        <w:jc w:val="both"/>
        <w:textAlignment w:val="baseline"/>
        <w:rPr>
          <w:rFonts w:hint="eastAsia" w:ascii="仿宋_GB2312" w:hAnsi="仿宋_GB2312" w:eastAsia="仿宋_GB2312" w:cs="仿宋_GB2312"/>
          <w:bCs/>
          <w:color w:val="auto"/>
          <w:sz w:val="32"/>
          <w:szCs w:val="32"/>
          <w:lang w:val="en-US" w:eastAsia="zh-CN"/>
        </w:rPr>
      </w:pPr>
      <w:r>
        <w:rPr>
          <w:rFonts w:hint="eastAsia" w:ascii="仿宋_GB2312" w:hAnsi="仿宋_GB2312" w:eastAsia="仿宋_GB2312" w:cs="仿宋_GB2312"/>
          <w:bCs/>
          <w:color w:val="auto"/>
          <w:sz w:val="32"/>
          <w:szCs w:val="32"/>
          <w:lang w:val="en-US" w:eastAsia="zh-CN"/>
        </w:rPr>
        <w:t>资产评估机构：（盖章）</w:t>
      </w:r>
    </w:p>
    <w:p>
      <w:pPr>
        <w:keepLines w:val="0"/>
        <w:pageBreakBefore w:val="0"/>
        <w:kinsoku/>
        <w:wordWrap/>
        <w:overflowPunct w:val="0"/>
        <w:topLinePunct w:val="0"/>
        <w:autoSpaceDE/>
        <w:autoSpaceDN/>
        <w:bidi w:val="0"/>
        <w:adjustRightInd w:val="0"/>
        <w:snapToGrid/>
        <w:spacing w:line="560" w:lineRule="atLeast"/>
        <w:ind w:firstLine="2880" w:firstLineChars="900"/>
        <w:jc w:val="both"/>
        <w:textAlignment w:val="baseline"/>
        <w:rPr>
          <w:rFonts w:hint="eastAsia" w:ascii="仿宋_GB2312" w:hAnsi="仿宋_GB2312" w:eastAsia="仿宋_GB2312" w:cs="仿宋_GB2312"/>
          <w:bCs/>
          <w:color w:val="auto"/>
          <w:sz w:val="32"/>
          <w:szCs w:val="32"/>
          <w:lang w:val="en-US" w:eastAsia="zh-CN"/>
        </w:rPr>
      </w:pPr>
      <w:r>
        <w:rPr>
          <w:rFonts w:hint="eastAsia" w:ascii="仿宋_GB2312" w:hAnsi="仿宋_GB2312" w:eastAsia="仿宋_GB2312" w:cs="仿宋_GB2312"/>
          <w:bCs/>
          <w:color w:val="auto"/>
          <w:sz w:val="32"/>
          <w:szCs w:val="32"/>
          <w:lang w:val="en-US" w:eastAsia="zh-CN"/>
        </w:rPr>
        <w:t>单位负责人：（签字）</w:t>
      </w:r>
    </w:p>
    <w:p>
      <w:pPr>
        <w:keepLines w:val="0"/>
        <w:pageBreakBefore w:val="0"/>
        <w:kinsoku/>
        <w:wordWrap/>
        <w:overflowPunct w:val="0"/>
        <w:topLinePunct w:val="0"/>
        <w:autoSpaceDE/>
        <w:autoSpaceDN/>
        <w:bidi w:val="0"/>
        <w:adjustRightInd w:val="0"/>
        <w:snapToGrid/>
        <w:spacing w:line="560" w:lineRule="atLeast"/>
        <w:ind w:firstLine="2880" w:firstLineChars="900"/>
        <w:jc w:val="left"/>
        <w:textAlignment w:val="baseline"/>
        <w:rPr>
          <w:rFonts w:hint="eastAsia" w:ascii="仿宋_GB2312" w:hAnsi="仿宋_GB2312" w:eastAsia="仿宋_GB2312" w:cs="仿宋_GB2312"/>
          <w:bCs/>
          <w:color w:val="auto"/>
          <w:sz w:val="32"/>
          <w:szCs w:val="32"/>
          <w:lang w:val="en-US" w:eastAsia="zh-CN"/>
        </w:rPr>
      </w:pPr>
      <w:r>
        <w:rPr>
          <w:rFonts w:hint="eastAsia" w:ascii="仿宋_GB2312" w:hAnsi="仿宋_GB2312" w:eastAsia="仿宋_GB2312" w:cs="仿宋_GB2312"/>
          <w:bCs/>
          <w:color w:val="auto"/>
          <w:sz w:val="32"/>
          <w:szCs w:val="32"/>
          <w:lang w:val="en-US" w:eastAsia="zh-CN"/>
        </w:rPr>
        <w:t>承诺日期：</w:t>
      </w:r>
    </w:p>
    <w:p>
      <w:pPr>
        <w:widowControl/>
        <w:wordWrap/>
        <w:adjustRightInd/>
        <w:snapToGrid/>
        <w:spacing w:after="0" w:line="240" w:lineRule="auto"/>
        <w:ind w:firstLine="0" w:firstLineChars="0"/>
        <w:jc w:val="left"/>
        <w:rPr>
          <w:rFonts w:hint="eastAsia" w:ascii="仿宋_GB2312" w:hAnsi="仿宋_GB2312" w:eastAsia="仿宋_GB2312" w:cs="仿宋_GB2312"/>
          <w:lang w:eastAsia="zh-CN"/>
        </w:rPr>
      </w:pPr>
      <w:r>
        <w:rPr>
          <w:rFonts w:hint="eastAsia" w:ascii="仿宋_GB2312" w:hAnsi="仿宋_GB2312" w:eastAsia="仿宋_GB2312" w:cs="仿宋_GB2312"/>
          <w:lang w:eastAsia="zh-CN"/>
        </w:rPr>
        <w:br w:type="page"/>
      </w:r>
    </w:p>
    <w:bookmarkEnd w:id="24"/>
    <w:p>
      <w:pPr>
        <w:keepLines w:val="0"/>
        <w:pageBreakBefore w:val="0"/>
        <w:widowControl w:val="0"/>
        <w:numPr>
          <w:ilvl w:val="0"/>
          <w:numId w:val="0"/>
        </w:numPr>
        <w:kinsoku/>
        <w:wordWrap w:val="0"/>
        <w:overflowPunct w:val="0"/>
        <w:topLinePunct w:val="0"/>
        <w:autoSpaceDE/>
        <w:autoSpaceDN/>
        <w:bidi w:val="0"/>
        <w:snapToGrid/>
        <w:spacing w:line="560" w:lineRule="atLeast"/>
        <w:ind w:leftChars="0"/>
        <w:jc w:val="center"/>
        <w:rPr>
          <w:rFonts w:hint="eastAsia" w:ascii="仿宋_GB2312" w:hAnsi="仿宋_GB2312" w:eastAsia="仿宋_GB2312" w:cs="仿宋_GB2312"/>
          <w:b/>
          <w:bCs/>
          <w:color w:val="auto"/>
          <w:kern w:val="2"/>
          <w:sz w:val="32"/>
          <w:szCs w:val="32"/>
          <w:lang w:val="en-US" w:eastAsia="zh-CN" w:bidi="ar-SA"/>
        </w:rPr>
      </w:pPr>
      <w:r>
        <w:rPr>
          <w:rFonts w:hint="eastAsia" w:ascii="仿宋_GB2312" w:hAnsi="仿宋_GB2312" w:eastAsia="仿宋_GB2312" w:cs="仿宋_GB2312"/>
          <w:b/>
          <w:bCs/>
          <w:color w:val="auto"/>
          <w:kern w:val="2"/>
          <w:sz w:val="32"/>
          <w:szCs w:val="32"/>
          <w:lang w:val="en-US" w:eastAsia="zh-CN" w:bidi="ar-SA"/>
        </w:rPr>
        <w:t>二、报价书</w:t>
      </w:r>
    </w:p>
    <w:p>
      <w:pPr>
        <w:keepNext w:val="0"/>
        <w:keepLines w:val="0"/>
        <w:pageBreakBefore w:val="0"/>
        <w:widowControl/>
        <w:shd w:val="clear" w:color="auto" w:fill="FFFFFF"/>
        <w:kinsoku/>
        <w:wordWrap w:val="0"/>
        <w:overflowPunct w:val="0"/>
        <w:topLinePunct w:val="0"/>
        <w:autoSpaceDE/>
        <w:autoSpaceDN/>
        <w:bidi w:val="0"/>
        <w:adjustRightInd/>
        <w:snapToGrid/>
        <w:spacing w:after="0" w:line="240" w:lineRule="auto"/>
        <w:ind w:left="0" w:leftChars="0" w:firstLine="0" w:firstLineChars="0"/>
        <w:jc w:val="center"/>
        <w:textAlignment w:val="auto"/>
        <w:rPr>
          <w:rFonts w:hint="eastAsia" w:ascii="仿宋_GB2312" w:hAnsi="仿宋_GB2312" w:eastAsia="仿宋_GB2312" w:cs="仿宋_GB2312"/>
          <w:lang w:val="en-US" w:eastAsia="zh-CN"/>
        </w:rPr>
      </w:pPr>
      <w:r>
        <w:rPr>
          <w:rFonts w:hint="eastAsia" w:ascii="方正小标宋简体" w:hAnsi="方正小标宋简体" w:eastAsia="方正小标宋简体" w:cs="方正小标宋简体"/>
          <w:b w:val="0"/>
          <w:bCs w:val="0"/>
          <w:kern w:val="0"/>
          <w:sz w:val="44"/>
          <w:szCs w:val="44"/>
          <w:lang w:val="en-US" w:eastAsia="zh-CN"/>
        </w:rPr>
        <w:t>报 价 书</w:t>
      </w:r>
    </w:p>
    <w:p>
      <w:pPr>
        <w:bidi w:val="0"/>
        <w:ind w:left="0" w:leftChars="0" w:firstLine="0" w:firstLineChars="0"/>
        <w:jc w:val="cente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（格式自拟）</w:t>
      </w:r>
    </w:p>
    <w:p>
      <w:pPr>
        <w:keepLines w:val="0"/>
        <w:pageBreakBefore w:val="0"/>
        <w:widowControl w:val="0"/>
        <w:numPr>
          <w:ilvl w:val="0"/>
          <w:numId w:val="0"/>
        </w:numPr>
        <w:kinsoku/>
        <w:wordWrap w:val="0"/>
        <w:overflowPunct w:val="0"/>
        <w:topLinePunct w:val="0"/>
        <w:autoSpaceDE/>
        <w:autoSpaceDN/>
        <w:bidi w:val="0"/>
        <w:snapToGrid/>
        <w:spacing w:line="560" w:lineRule="atLeast"/>
        <w:ind w:leftChars="0"/>
        <w:jc w:val="center"/>
        <w:rPr>
          <w:rFonts w:hint="default" w:ascii="仿宋_GB2312" w:hAnsi="仿宋_GB2312" w:eastAsia="仿宋_GB2312" w:cs="仿宋_GB2312"/>
          <w:b w:val="0"/>
          <w:bCs w:val="0"/>
          <w:color w:val="auto"/>
          <w:kern w:val="2"/>
          <w:sz w:val="32"/>
          <w:szCs w:val="32"/>
          <w:lang w:val="en-US" w:eastAsia="zh-CN" w:bidi="ar-SA"/>
        </w:rPr>
      </w:pPr>
    </w:p>
    <w:sectPr>
      <w:headerReference r:id="rId10" w:type="default"/>
      <w:footerReference r:id="rId11" w:type="default"/>
      <w:pgSz w:w="11906" w:h="16838"/>
      <w:pgMar w:top="1440" w:right="1800" w:bottom="1440" w:left="1800" w:header="851" w:footer="992" w:gutter="0"/>
      <w:pgBorders>
        <w:top w:val="none" w:sz="0" w:space="0"/>
        <w:left w:val="none" w:sz="0" w:space="0"/>
        <w:bottom w:val="none" w:sz="0" w:space="0"/>
        <w:right w:val="none" w:sz="0" w:space="0"/>
      </w:pgBorders>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CC"/>
    <w:family w:val="roman"/>
    <w:pitch w:val="default"/>
    <w:sig w:usb0="00000000" w:usb1="00000000" w:usb2="00000009" w:usb3="00000000" w:csb0="400001FF" w:csb1="FFFF0000"/>
  </w:font>
  <w:font w:name="宋体">
    <w:altName w:val="方正书宋_GBK"/>
    <w:panose1 w:val="00000000000000000000"/>
    <w:charset w:val="86"/>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DengXian Light">
    <w:altName w:val="华文中宋"/>
    <w:panose1 w:val="02010600030101010101"/>
    <w:charset w:val="86"/>
    <w:family w:val="auto"/>
    <w:pitch w:val="default"/>
    <w:sig w:usb0="00000000" w:usb1="00000000" w:usb2="00000016" w:usb3="00000000" w:csb0="0004000F" w:csb1="00000000"/>
  </w:font>
  <w:font w:name="华文中宋">
    <w:panose1 w:val="02010600040101010101"/>
    <w:charset w:val="86"/>
    <w:family w:val="auto"/>
    <w:pitch w:val="default"/>
    <w:sig w:usb0="00000287" w:usb1="080F0000" w:usb2="00000000" w:usb3="00000000" w:csb0="0004009F" w:csb1="DFD70000"/>
  </w:font>
  <w:font w:name="SimHei">
    <w:panose1 w:val="02010609060101010101"/>
    <w:charset w:val="86"/>
    <w:family w:val="auto"/>
    <w:pitch w:val="default"/>
    <w:sig w:usb0="800002BF" w:usb1="38CF7CFA" w:usb2="00000016" w:usb3="00000000" w:csb0="00040001" w:csb1="00000000"/>
  </w:font>
  <w:font w:name="KaiTi">
    <w:altName w:val="方正楷体_GBK"/>
    <w:panose1 w:val="02010609060101010101"/>
    <w:charset w:val="86"/>
    <w:family w:val="auto"/>
    <w:pitch w:val="default"/>
    <w:sig w:usb0="00000000" w:usb1="00000000" w:usb2="00000016" w:usb3="00000000" w:csb0="00040001" w:csb1="00000000"/>
  </w:font>
  <w:font w:name="方正楷体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楷体_GB2312">
    <w:panose1 w:val="02010609030101010101"/>
    <w:charset w:val="86"/>
    <w:family w:val="auto"/>
    <w:pitch w:val="default"/>
    <w:sig w:usb0="00000001" w:usb1="080E0000" w:usb2="00000000" w:usb3="00000000" w:csb0="00040000" w:csb1="00000000"/>
  </w:font>
  <w:font w:name="Liberation Serif">
    <w:panose1 w:val="02020603050405020304"/>
    <w:charset w:val="00"/>
    <w:family w:val="auto"/>
    <w:pitch w:val="default"/>
    <w:sig w:usb0="A00002AF" w:usb1="500078FB" w:usb2="00000000" w:usb3="00000000" w:csb0="6000009F" w:csb1="DFD70000"/>
  </w:font>
  <w:font w:name="MathJax_Vector">
    <w:panose1 w:val="02000603000000000000"/>
    <w:charset w:val="00"/>
    <w:family w:val="auto"/>
    <w:pitch w:val="default"/>
    <w:sig w:usb0="00000001" w:usb1="0000002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pPr>
    <w:r>
      <w:rPr>
        <w:sz w:val="18"/>
      </w:rPr>
      <mc:AlternateContent>
        <mc:Choice Requires="wps">
          <w:drawing>
            <wp:anchor distT="0" distB="0" distL="114300" distR="114300" simplePos="0" relativeHeight="251660288" behindDoc="0" locked="0" layoutInCell="1" allowOverlap="1">
              <wp:simplePos x="0" y="0"/>
              <wp:positionH relativeFrom="margin">
                <wp:align>right</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9"/>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fldChar w:fldCharType="begin"/>
                          </w:r>
                          <w:r>
                            <w:rPr>
                              <w:rFonts w:hint="eastAsia" w:ascii="仿宋_GB2312" w:hAnsi="仿宋_GB2312" w:eastAsia="仿宋_GB2312" w:cs="仿宋_GB2312"/>
                              <w:sz w:val="24"/>
                              <w:szCs w:val="24"/>
                            </w:rPr>
                            <w:instrText xml:space="preserve"> PAGE  \* MERGEFORMAT </w:instrText>
                          </w:r>
                          <w:r>
                            <w:rPr>
                              <w:rFonts w:hint="eastAsia" w:ascii="仿宋_GB2312" w:hAnsi="仿宋_GB2312" w:eastAsia="仿宋_GB2312" w:cs="仿宋_GB2312"/>
                              <w:sz w:val="24"/>
                              <w:szCs w:val="24"/>
                            </w:rPr>
                            <w:fldChar w:fldCharType="separate"/>
                          </w:r>
                          <w:r>
                            <w:rPr>
                              <w:rFonts w:hint="eastAsia" w:ascii="仿宋_GB2312" w:hAnsi="仿宋_GB2312" w:eastAsia="仿宋_GB2312" w:cs="仿宋_GB2312"/>
                              <w:sz w:val="24"/>
                              <w:szCs w:val="24"/>
                            </w:rPr>
                            <w:t>1</w:t>
                          </w:r>
                          <w:r>
                            <w:rPr>
                              <w:rFonts w:hint="eastAsia" w:ascii="仿宋_GB2312" w:hAnsi="仿宋_GB2312" w:eastAsia="仿宋_GB2312" w:cs="仿宋_GB2312"/>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0288;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&#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PWLh2QyAgAAYQQAAA4AAAAAAAAAAQAgAAAA&#10;NQEAAGRycy9lMm9Eb2MueG1sUEsFBgAAAAAGAAYAWQEAANkFAAAAAA==&#10;">
              <v:fill on="f" focussize="0,0"/>
              <v:stroke on="f" weight="0.5pt"/>
              <v:imagedata o:title=""/>
              <o:lock v:ext="edit" aspectratio="f"/>
              <v:textbox inset="0mm,0mm,0mm,0mm" style="mso-fit-shape-to-text:t;">
                <w:txbxContent>
                  <w:p>
                    <w:pPr>
                      <w:pStyle w:val="19"/>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fldChar w:fldCharType="begin"/>
                    </w:r>
                    <w:r>
                      <w:rPr>
                        <w:rFonts w:hint="eastAsia" w:ascii="仿宋_GB2312" w:hAnsi="仿宋_GB2312" w:eastAsia="仿宋_GB2312" w:cs="仿宋_GB2312"/>
                        <w:sz w:val="24"/>
                        <w:szCs w:val="24"/>
                      </w:rPr>
                      <w:instrText xml:space="preserve"> PAGE  \* MERGEFORMAT </w:instrText>
                    </w:r>
                    <w:r>
                      <w:rPr>
                        <w:rFonts w:hint="eastAsia" w:ascii="仿宋_GB2312" w:hAnsi="仿宋_GB2312" w:eastAsia="仿宋_GB2312" w:cs="仿宋_GB2312"/>
                        <w:sz w:val="24"/>
                        <w:szCs w:val="24"/>
                      </w:rPr>
                      <w:fldChar w:fldCharType="separate"/>
                    </w:r>
                    <w:r>
                      <w:rPr>
                        <w:rFonts w:hint="eastAsia" w:ascii="仿宋_GB2312" w:hAnsi="仿宋_GB2312" w:eastAsia="仿宋_GB2312" w:cs="仿宋_GB2312"/>
                        <w:sz w:val="24"/>
                        <w:szCs w:val="24"/>
                      </w:rPr>
                      <w:t>1</w:t>
                    </w:r>
                    <w:r>
                      <w:rPr>
                        <w:rFonts w:hint="eastAsia" w:ascii="仿宋_GB2312" w:hAnsi="仿宋_GB2312" w:eastAsia="仿宋_GB2312" w:cs="仿宋_GB2312"/>
                        <w:sz w:val="24"/>
                        <w:szCs w:val="24"/>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9"/>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fldChar w:fldCharType="begin"/>
                          </w:r>
                          <w:r>
                            <w:rPr>
                              <w:rFonts w:hint="eastAsia" w:ascii="仿宋_GB2312" w:hAnsi="仿宋_GB2312" w:eastAsia="仿宋_GB2312" w:cs="仿宋_GB2312"/>
                              <w:sz w:val="24"/>
                              <w:szCs w:val="24"/>
                            </w:rPr>
                            <w:instrText xml:space="preserve"> PAGE  \* MERGEFORMAT </w:instrText>
                          </w:r>
                          <w:r>
                            <w:rPr>
                              <w:rFonts w:hint="eastAsia" w:ascii="仿宋_GB2312" w:hAnsi="仿宋_GB2312" w:eastAsia="仿宋_GB2312" w:cs="仿宋_GB2312"/>
                              <w:sz w:val="24"/>
                              <w:szCs w:val="24"/>
                            </w:rPr>
                            <w:fldChar w:fldCharType="separate"/>
                          </w:r>
                          <w:r>
                            <w:rPr>
                              <w:rFonts w:hint="eastAsia" w:ascii="仿宋_GB2312" w:hAnsi="仿宋_GB2312" w:eastAsia="仿宋_GB2312" w:cs="仿宋_GB2312"/>
                              <w:sz w:val="24"/>
                              <w:szCs w:val="24"/>
                            </w:rPr>
                            <w:t>1</w:t>
                          </w:r>
                          <w:r>
                            <w:rPr>
                              <w:rFonts w:hint="eastAsia" w:ascii="仿宋_GB2312" w:hAnsi="仿宋_GB2312" w:eastAsia="仿宋_GB2312" w:cs="仿宋_GB2312"/>
                              <w:sz w:val="24"/>
                              <w:szCs w:val="24"/>
                            </w:rPr>
                            <w:fldChar w:fldCharType="end"/>
                          </w:r>
                          <w:r>
                            <w:rPr>
                              <w:rFonts w:hint="eastAsia" w:ascii="仿宋_GB2312" w:hAnsi="仿宋_GB2312" w:eastAsia="仿宋_GB2312" w:cs="仿宋_GB2312"/>
                              <w:sz w:val="24"/>
                              <w:szCs w:val="24"/>
                            </w:rPr>
                            <w:t xml:space="preserve"> / </w:t>
                          </w:r>
                          <w:r>
                            <w:rPr>
                              <w:rFonts w:hint="eastAsia" w:ascii="仿宋_GB2312" w:hAnsi="仿宋_GB2312" w:eastAsia="仿宋_GB2312" w:cs="仿宋_GB2312"/>
                              <w:sz w:val="24"/>
                              <w:szCs w:val="24"/>
                            </w:rPr>
                            <w:fldChar w:fldCharType="begin"/>
                          </w:r>
                          <w:r>
                            <w:rPr>
                              <w:rFonts w:hint="eastAsia" w:ascii="仿宋_GB2312" w:hAnsi="仿宋_GB2312" w:eastAsia="仿宋_GB2312" w:cs="仿宋_GB2312"/>
                              <w:sz w:val="24"/>
                              <w:szCs w:val="24"/>
                            </w:rPr>
                            <w:instrText xml:space="preserve"> NUMPAGES  \* MERGEFORMAT </w:instrText>
                          </w:r>
                          <w:r>
                            <w:rPr>
                              <w:rFonts w:hint="eastAsia" w:ascii="仿宋_GB2312" w:hAnsi="仿宋_GB2312" w:eastAsia="仿宋_GB2312" w:cs="仿宋_GB2312"/>
                              <w:sz w:val="24"/>
                              <w:szCs w:val="24"/>
                            </w:rPr>
                            <w:fldChar w:fldCharType="separate"/>
                          </w:r>
                          <w:r>
                            <w:rPr>
                              <w:rFonts w:hint="eastAsia" w:ascii="仿宋_GB2312" w:hAnsi="仿宋_GB2312" w:eastAsia="仿宋_GB2312" w:cs="仿宋_GB2312"/>
                              <w:sz w:val="24"/>
                              <w:szCs w:val="24"/>
                            </w:rPr>
                            <w:t>9</w:t>
                          </w:r>
                          <w:r>
                            <w:rPr>
                              <w:rFonts w:hint="eastAsia" w:ascii="仿宋_GB2312" w:hAnsi="仿宋_GB2312" w:eastAsia="仿宋_GB2312" w:cs="仿宋_GB2312"/>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WAAAAZHJzL1BLAQIUABQAAAAIAIdO4kCzSVju0AAAAAUBAAAPAAAAAAAAAAEAIAAAADgAAABk&#10;cnMvZG93bnJldi54bWxQSwECFAAUAAAACACHTuJAJIJGtDECAABhBAAADgAAAAAAAAABACAAAAA1&#10;AQAAZHJzL2Uyb0RvYy54bWxQSwUGAAAAAAYABgBZAQAA2AUAAAAA&#10;">
              <v:fill on="f" focussize="0,0"/>
              <v:stroke on="f" weight="0.5pt"/>
              <v:imagedata o:title=""/>
              <o:lock v:ext="edit" aspectratio="f"/>
              <v:textbox inset="0mm,0mm,0mm,0mm" style="mso-fit-shape-to-text:t;">
                <w:txbxContent>
                  <w:p>
                    <w:pPr>
                      <w:pStyle w:val="19"/>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fldChar w:fldCharType="begin"/>
                    </w:r>
                    <w:r>
                      <w:rPr>
                        <w:rFonts w:hint="eastAsia" w:ascii="仿宋_GB2312" w:hAnsi="仿宋_GB2312" w:eastAsia="仿宋_GB2312" w:cs="仿宋_GB2312"/>
                        <w:sz w:val="24"/>
                        <w:szCs w:val="24"/>
                      </w:rPr>
                      <w:instrText xml:space="preserve"> PAGE  \* MERGEFORMAT </w:instrText>
                    </w:r>
                    <w:r>
                      <w:rPr>
                        <w:rFonts w:hint="eastAsia" w:ascii="仿宋_GB2312" w:hAnsi="仿宋_GB2312" w:eastAsia="仿宋_GB2312" w:cs="仿宋_GB2312"/>
                        <w:sz w:val="24"/>
                        <w:szCs w:val="24"/>
                      </w:rPr>
                      <w:fldChar w:fldCharType="separate"/>
                    </w:r>
                    <w:r>
                      <w:rPr>
                        <w:rFonts w:hint="eastAsia" w:ascii="仿宋_GB2312" w:hAnsi="仿宋_GB2312" w:eastAsia="仿宋_GB2312" w:cs="仿宋_GB2312"/>
                        <w:sz w:val="24"/>
                        <w:szCs w:val="24"/>
                      </w:rPr>
                      <w:t>1</w:t>
                    </w:r>
                    <w:r>
                      <w:rPr>
                        <w:rFonts w:hint="eastAsia" w:ascii="仿宋_GB2312" w:hAnsi="仿宋_GB2312" w:eastAsia="仿宋_GB2312" w:cs="仿宋_GB2312"/>
                        <w:sz w:val="24"/>
                        <w:szCs w:val="24"/>
                      </w:rPr>
                      <w:fldChar w:fldCharType="end"/>
                    </w:r>
                    <w:r>
                      <w:rPr>
                        <w:rFonts w:hint="eastAsia" w:ascii="仿宋_GB2312" w:hAnsi="仿宋_GB2312" w:eastAsia="仿宋_GB2312" w:cs="仿宋_GB2312"/>
                        <w:sz w:val="24"/>
                        <w:szCs w:val="24"/>
                      </w:rPr>
                      <w:t xml:space="preserve"> / </w:t>
                    </w:r>
                    <w:r>
                      <w:rPr>
                        <w:rFonts w:hint="eastAsia" w:ascii="仿宋_GB2312" w:hAnsi="仿宋_GB2312" w:eastAsia="仿宋_GB2312" w:cs="仿宋_GB2312"/>
                        <w:sz w:val="24"/>
                        <w:szCs w:val="24"/>
                      </w:rPr>
                      <w:fldChar w:fldCharType="begin"/>
                    </w:r>
                    <w:r>
                      <w:rPr>
                        <w:rFonts w:hint="eastAsia" w:ascii="仿宋_GB2312" w:hAnsi="仿宋_GB2312" w:eastAsia="仿宋_GB2312" w:cs="仿宋_GB2312"/>
                        <w:sz w:val="24"/>
                        <w:szCs w:val="24"/>
                      </w:rPr>
                      <w:instrText xml:space="preserve"> NUMPAGES  \* MERGEFORMAT </w:instrText>
                    </w:r>
                    <w:r>
                      <w:rPr>
                        <w:rFonts w:hint="eastAsia" w:ascii="仿宋_GB2312" w:hAnsi="仿宋_GB2312" w:eastAsia="仿宋_GB2312" w:cs="仿宋_GB2312"/>
                        <w:sz w:val="24"/>
                        <w:szCs w:val="24"/>
                      </w:rPr>
                      <w:fldChar w:fldCharType="separate"/>
                    </w:r>
                    <w:r>
                      <w:rPr>
                        <w:rFonts w:hint="eastAsia" w:ascii="仿宋_GB2312" w:hAnsi="仿宋_GB2312" w:eastAsia="仿宋_GB2312" w:cs="仿宋_GB2312"/>
                        <w:sz w:val="24"/>
                        <w:szCs w:val="24"/>
                      </w:rPr>
                      <w:t>9</w:t>
                    </w:r>
                    <w:r>
                      <w:rPr>
                        <w:rFonts w:hint="eastAsia" w:ascii="仿宋_GB2312" w:hAnsi="仿宋_GB2312" w:eastAsia="仿宋_GB2312" w:cs="仿宋_GB2312"/>
                        <w:sz w:val="24"/>
                        <w:szCs w:val="24"/>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framePr w:wrap="around" w:vAnchor="text" w:hAnchor="margin" w:xAlign="center" w:y="1"/>
      <w:rPr>
        <w:rStyle w:val="33"/>
      </w:rPr>
    </w:pPr>
    <w:r>
      <w:fldChar w:fldCharType="begin"/>
    </w:r>
    <w:r>
      <w:rPr>
        <w:rStyle w:val="33"/>
      </w:rPr>
      <w:instrText xml:space="preserve">PAGE  </w:instrText>
    </w:r>
    <w:r>
      <w:fldChar w:fldCharType="separate"/>
    </w:r>
    <w:r>
      <w:fldChar w:fldCharType="end"/>
    </w:r>
  </w:p>
  <w:p>
    <w:pPr>
      <w:pStyle w:val="19"/>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pPr>
    <w:r>
      <w:rPr>
        <w:sz w:val="18"/>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  \* MERGEFORMAT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1</w:t>
                          </w:r>
                          <w:r>
                            <w:rPr>
                              <w:rFonts w:hint="eastAsia" w:ascii="仿宋_GB2312" w:hAnsi="仿宋_GB2312" w:eastAsia="仿宋_GB2312" w:cs="仿宋_GB2312"/>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H+OrREyAgAAYQQAAA4AAAAAAAAAAQAgAAAA&#10;NQEAAGRycy9lMm9Eb2MueG1sUEsFBgAAAAAGAAYAWQEAANkFAAAAAA==&#10;">
              <v:fill on="f" focussize="0,0"/>
              <v:stroke on="f" weight="0.5pt"/>
              <v:imagedata o:title=""/>
              <o:lock v:ext="edit" aspectratio="f"/>
              <v:textbox inset="0mm,0mm,0mm,0mm" style="mso-fit-shape-to-text:t;">
                <w:txbxContent>
                  <w:p>
                    <w:pPr>
                      <w:pStyle w:val="1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  \* MERGEFORMAT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1</w:t>
                    </w:r>
                    <w:r>
                      <w:rPr>
                        <w:rFonts w:hint="eastAsia" w:ascii="仿宋_GB2312" w:hAnsi="仿宋_GB2312" w:eastAsia="仿宋_GB2312" w:cs="仿宋_GB2312"/>
                        <w:sz w:val="28"/>
                        <w:szCs w:val="28"/>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widowControl w:val="0"/>
      <w:pBdr>
        <w:top w:val="none" w:color="auto" w:sz="0" w:space="1"/>
        <w:left w:val="none" w:color="auto" w:sz="0" w:space="4"/>
        <w:bottom w:val="none" w:color="auto" w:sz="0" w:space="1"/>
        <w:right w:val="none" w:color="auto" w:sz="0" w:space="4"/>
        <w:between w:val="none" w:color="auto" w:sz="0" w:space="0"/>
      </w:pBdr>
      <w:snapToGrid w:val="0"/>
      <w:jc w:val="both"/>
      <w:rPr>
        <w:u w:val="none"/>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both"/>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72DB099"/>
    <w:multiLevelType w:val="singleLevel"/>
    <w:tmpl w:val="A72DB099"/>
    <w:lvl w:ilvl="0" w:tentative="0">
      <w:start w:val="3"/>
      <w:numFmt w:val="decimal"/>
      <w:suff w:val="space"/>
      <w:lvlText w:val="%1."/>
      <w:lvlJc w:val="left"/>
    </w:lvl>
  </w:abstractNum>
  <w:abstractNum w:abstractNumId="1">
    <w:nsid w:val="AF7FBA00"/>
    <w:multiLevelType w:val="singleLevel"/>
    <w:tmpl w:val="AF7FBA00"/>
    <w:lvl w:ilvl="0" w:tentative="0">
      <w:start w:val="1"/>
      <w:numFmt w:val="chineseCounting"/>
      <w:suff w:val="nothing"/>
      <w:lvlText w:val="（%1）"/>
      <w:lvlJc w:val="left"/>
      <w:rPr>
        <w:rFonts w:hint="eastAsia"/>
      </w:rPr>
    </w:lvl>
  </w:abstractNum>
  <w:abstractNum w:abstractNumId="2">
    <w:nsid w:val="C27DD4AB"/>
    <w:multiLevelType w:val="singleLevel"/>
    <w:tmpl w:val="C27DD4AB"/>
    <w:lvl w:ilvl="0" w:tentative="0">
      <w:start w:val="1"/>
      <w:numFmt w:val="decimal"/>
      <w:suff w:val="space"/>
      <w:lvlText w:val="%1."/>
      <w:lvlJc w:val="left"/>
      <w:pPr>
        <w:ind w:left="425" w:hanging="425"/>
      </w:pPr>
      <w:rPr>
        <w:rFonts w:hint="default"/>
      </w:rPr>
    </w:lvl>
  </w:abstractNum>
  <w:abstractNum w:abstractNumId="3">
    <w:nsid w:val="CFFE5088"/>
    <w:multiLevelType w:val="singleLevel"/>
    <w:tmpl w:val="CFFE5088"/>
    <w:lvl w:ilvl="0" w:tentative="0">
      <w:start w:val="3"/>
      <w:numFmt w:val="chineseCounting"/>
      <w:suff w:val="nothing"/>
      <w:lvlText w:val="%1、"/>
      <w:lvlJc w:val="left"/>
      <w:rPr>
        <w:rFonts w:hint="eastAsia"/>
      </w:rPr>
    </w:lvl>
  </w:abstractNum>
  <w:abstractNum w:abstractNumId="4">
    <w:nsid w:val="F9B6E2FA"/>
    <w:multiLevelType w:val="singleLevel"/>
    <w:tmpl w:val="F9B6E2FA"/>
    <w:lvl w:ilvl="0" w:tentative="0">
      <w:start w:val="2"/>
      <w:numFmt w:val="chineseCounting"/>
      <w:suff w:val="nothing"/>
      <w:lvlText w:val="（%1）"/>
      <w:lvlJc w:val="left"/>
      <w:rPr>
        <w:rFonts w:hint="eastAsia"/>
      </w:rPr>
    </w:lvl>
  </w:abstractNum>
  <w:abstractNum w:abstractNumId="5">
    <w:nsid w:val="54C16390"/>
    <w:multiLevelType w:val="singleLevel"/>
    <w:tmpl w:val="54C16390"/>
    <w:lvl w:ilvl="0" w:tentative="0">
      <w:start w:val="1"/>
      <w:numFmt w:val="chineseCounting"/>
      <w:suff w:val="nothing"/>
      <w:lvlText w:val="%1、"/>
      <w:lvlJc w:val="left"/>
      <w:rPr>
        <w:rFonts w:hint="eastAsia"/>
      </w:rPr>
    </w:lvl>
  </w:abstractNum>
  <w:abstractNum w:abstractNumId="6">
    <w:nsid w:val="6BFF0526"/>
    <w:multiLevelType w:val="singleLevel"/>
    <w:tmpl w:val="6BFF0526"/>
    <w:lvl w:ilvl="0" w:tentative="0">
      <w:start w:val="2"/>
      <w:numFmt w:val="chineseCounting"/>
      <w:suff w:val="nothing"/>
      <w:lvlText w:val="%1、"/>
      <w:lvlJc w:val="left"/>
      <w:rPr>
        <w:rFonts w:hint="eastAsia"/>
      </w:rPr>
    </w:lvl>
  </w:abstractNum>
  <w:abstractNum w:abstractNumId="7">
    <w:nsid w:val="6C1E8486"/>
    <w:multiLevelType w:val="singleLevel"/>
    <w:tmpl w:val="6C1E8486"/>
    <w:lvl w:ilvl="0" w:tentative="0">
      <w:start w:val="1"/>
      <w:numFmt w:val="chineseCounting"/>
      <w:suff w:val="nothing"/>
      <w:lvlText w:val="（%1）"/>
      <w:lvlJc w:val="left"/>
      <w:pPr>
        <w:ind w:left="0" w:firstLine="420"/>
      </w:pPr>
      <w:rPr>
        <w:rFonts w:hint="eastAsia"/>
      </w:rPr>
    </w:lvl>
  </w:abstractNum>
  <w:num w:numId="1">
    <w:abstractNumId w:val="4"/>
  </w:num>
  <w:num w:numId="2">
    <w:abstractNumId w:val="3"/>
  </w:num>
  <w:num w:numId="3">
    <w:abstractNumId w:val="0"/>
  </w:num>
  <w:num w:numId="4">
    <w:abstractNumId w:val="2"/>
  </w:num>
  <w:num w:numId="5">
    <w:abstractNumId w:val="6"/>
  </w:num>
  <w:num w:numId="6">
    <w:abstractNumId w:val="5"/>
  </w:num>
  <w:num w:numId="7">
    <w:abstractNumId w:val="1"/>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1"/>
  <w:displayVerticalDrawingGridEvery w:val="1"/>
  <w:doNotShadeFormData w:val="1"/>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jRiNjRjYzkzYWEzMGM5MDY1MGExYTliNGQwMDhmNzUifQ=="/>
    <w:docVar w:name="KSO_WPS_MARK_KEY" w:val="a9f9d857-5cd4-4cb4-bcf5-f56efcb3fcac"/>
  </w:docVars>
  <w:rsids>
    <w:rsidRoot w:val="00172A27"/>
    <w:rsid w:val="00000874"/>
    <w:rsid w:val="000049D3"/>
    <w:rsid w:val="00016FC9"/>
    <w:rsid w:val="00037F53"/>
    <w:rsid w:val="0004364F"/>
    <w:rsid w:val="00046784"/>
    <w:rsid w:val="00047A23"/>
    <w:rsid w:val="0005193B"/>
    <w:rsid w:val="000605CA"/>
    <w:rsid w:val="00063C2F"/>
    <w:rsid w:val="00077BDC"/>
    <w:rsid w:val="000800BC"/>
    <w:rsid w:val="00084FB3"/>
    <w:rsid w:val="000853A6"/>
    <w:rsid w:val="00087470"/>
    <w:rsid w:val="00092B5F"/>
    <w:rsid w:val="000950B5"/>
    <w:rsid w:val="000A4264"/>
    <w:rsid w:val="000A6638"/>
    <w:rsid w:val="000B6854"/>
    <w:rsid w:val="000C1171"/>
    <w:rsid w:val="000C3315"/>
    <w:rsid w:val="000C6D61"/>
    <w:rsid w:val="000E372D"/>
    <w:rsid w:val="00102B6E"/>
    <w:rsid w:val="00127246"/>
    <w:rsid w:val="00132254"/>
    <w:rsid w:val="00144BA5"/>
    <w:rsid w:val="00146CB9"/>
    <w:rsid w:val="00165A8C"/>
    <w:rsid w:val="00172A27"/>
    <w:rsid w:val="001744CA"/>
    <w:rsid w:val="001A3555"/>
    <w:rsid w:val="001A4F54"/>
    <w:rsid w:val="001B28FB"/>
    <w:rsid w:val="001C0282"/>
    <w:rsid w:val="00206DC1"/>
    <w:rsid w:val="00222946"/>
    <w:rsid w:val="00237B11"/>
    <w:rsid w:val="00256391"/>
    <w:rsid w:val="002A1E4E"/>
    <w:rsid w:val="002A5851"/>
    <w:rsid w:val="002B16A6"/>
    <w:rsid w:val="002B19DD"/>
    <w:rsid w:val="002B2170"/>
    <w:rsid w:val="002B48CF"/>
    <w:rsid w:val="002C6602"/>
    <w:rsid w:val="002C72EF"/>
    <w:rsid w:val="002D269B"/>
    <w:rsid w:val="002D3DB1"/>
    <w:rsid w:val="002F214E"/>
    <w:rsid w:val="003031CC"/>
    <w:rsid w:val="0032075E"/>
    <w:rsid w:val="00322625"/>
    <w:rsid w:val="003448F6"/>
    <w:rsid w:val="00345C7D"/>
    <w:rsid w:val="00346052"/>
    <w:rsid w:val="00350E09"/>
    <w:rsid w:val="003532FE"/>
    <w:rsid w:val="00364380"/>
    <w:rsid w:val="00367151"/>
    <w:rsid w:val="00387B17"/>
    <w:rsid w:val="00396368"/>
    <w:rsid w:val="003B0727"/>
    <w:rsid w:val="003B2922"/>
    <w:rsid w:val="003B5818"/>
    <w:rsid w:val="003C0EFE"/>
    <w:rsid w:val="003C2ED0"/>
    <w:rsid w:val="003C510B"/>
    <w:rsid w:val="003C76C4"/>
    <w:rsid w:val="003D16C0"/>
    <w:rsid w:val="003F1955"/>
    <w:rsid w:val="0042139B"/>
    <w:rsid w:val="00432BA8"/>
    <w:rsid w:val="00461792"/>
    <w:rsid w:val="00485313"/>
    <w:rsid w:val="004875D4"/>
    <w:rsid w:val="004A0E70"/>
    <w:rsid w:val="004A1198"/>
    <w:rsid w:val="004A4C7F"/>
    <w:rsid w:val="004A53FF"/>
    <w:rsid w:val="004A58B1"/>
    <w:rsid w:val="004B5E16"/>
    <w:rsid w:val="004D14EF"/>
    <w:rsid w:val="004D21D6"/>
    <w:rsid w:val="00500F27"/>
    <w:rsid w:val="00501E34"/>
    <w:rsid w:val="00502C8B"/>
    <w:rsid w:val="00507817"/>
    <w:rsid w:val="00532B62"/>
    <w:rsid w:val="00540C89"/>
    <w:rsid w:val="005442BC"/>
    <w:rsid w:val="00555BA3"/>
    <w:rsid w:val="0055702D"/>
    <w:rsid w:val="00561C96"/>
    <w:rsid w:val="00576D3D"/>
    <w:rsid w:val="005815FE"/>
    <w:rsid w:val="00583EC7"/>
    <w:rsid w:val="00585B57"/>
    <w:rsid w:val="00586B85"/>
    <w:rsid w:val="00591C14"/>
    <w:rsid w:val="00592F40"/>
    <w:rsid w:val="005A7208"/>
    <w:rsid w:val="005B4995"/>
    <w:rsid w:val="005B6208"/>
    <w:rsid w:val="005D0572"/>
    <w:rsid w:val="005D4BF0"/>
    <w:rsid w:val="005E1755"/>
    <w:rsid w:val="005E5FAA"/>
    <w:rsid w:val="005E7250"/>
    <w:rsid w:val="005F5E9A"/>
    <w:rsid w:val="005F7A0C"/>
    <w:rsid w:val="00601F4D"/>
    <w:rsid w:val="00604ACA"/>
    <w:rsid w:val="0061026E"/>
    <w:rsid w:val="006122E8"/>
    <w:rsid w:val="006219B4"/>
    <w:rsid w:val="00625F32"/>
    <w:rsid w:val="00637E26"/>
    <w:rsid w:val="0064262E"/>
    <w:rsid w:val="006535F2"/>
    <w:rsid w:val="00662D7E"/>
    <w:rsid w:val="006665EE"/>
    <w:rsid w:val="0067337D"/>
    <w:rsid w:val="00690D9C"/>
    <w:rsid w:val="00691CBB"/>
    <w:rsid w:val="006953C3"/>
    <w:rsid w:val="0069599E"/>
    <w:rsid w:val="006A1CC8"/>
    <w:rsid w:val="006A30C5"/>
    <w:rsid w:val="006A7B51"/>
    <w:rsid w:val="006B1475"/>
    <w:rsid w:val="006C0471"/>
    <w:rsid w:val="006C1BCE"/>
    <w:rsid w:val="006D6D9C"/>
    <w:rsid w:val="0070037C"/>
    <w:rsid w:val="00700F5C"/>
    <w:rsid w:val="00702B26"/>
    <w:rsid w:val="00712AE5"/>
    <w:rsid w:val="00720B67"/>
    <w:rsid w:val="00720BCA"/>
    <w:rsid w:val="00725F04"/>
    <w:rsid w:val="00735FD3"/>
    <w:rsid w:val="00741E40"/>
    <w:rsid w:val="00742E97"/>
    <w:rsid w:val="007548EE"/>
    <w:rsid w:val="00760A66"/>
    <w:rsid w:val="00762994"/>
    <w:rsid w:val="007630E6"/>
    <w:rsid w:val="007701BA"/>
    <w:rsid w:val="00774297"/>
    <w:rsid w:val="00782A06"/>
    <w:rsid w:val="00784684"/>
    <w:rsid w:val="00784B5E"/>
    <w:rsid w:val="00792F77"/>
    <w:rsid w:val="00796AD7"/>
    <w:rsid w:val="007A51B4"/>
    <w:rsid w:val="007A51E0"/>
    <w:rsid w:val="007A7D81"/>
    <w:rsid w:val="007B32B0"/>
    <w:rsid w:val="007C328B"/>
    <w:rsid w:val="007C6BDC"/>
    <w:rsid w:val="007E15EC"/>
    <w:rsid w:val="007E3021"/>
    <w:rsid w:val="007E4898"/>
    <w:rsid w:val="007F230B"/>
    <w:rsid w:val="00800847"/>
    <w:rsid w:val="008008E9"/>
    <w:rsid w:val="0080179B"/>
    <w:rsid w:val="00807EFE"/>
    <w:rsid w:val="00814F51"/>
    <w:rsid w:val="00815CDF"/>
    <w:rsid w:val="00830242"/>
    <w:rsid w:val="00833EC0"/>
    <w:rsid w:val="008374CD"/>
    <w:rsid w:val="008401C0"/>
    <w:rsid w:val="008519D2"/>
    <w:rsid w:val="00851B03"/>
    <w:rsid w:val="00855E0A"/>
    <w:rsid w:val="00856035"/>
    <w:rsid w:val="0086473D"/>
    <w:rsid w:val="00864A2A"/>
    <w:rsid w:val="00864C1F"/>
    <w:rsid w:val="00897070"/>
    <w:rsid w:val="008A2241"/>
    <w:rsid w:val="008A4C56"/>
    <w:rsid w:val="008B1B72"/>
    <w:rsid w:val="008B5614"/>
    <w:rsid w:val="008B6FDC"/>
    <w:rsid w:val="008E401B"/>
    <w:rsid w:val="008F0653"/>
    <w:rsid w:val="00913E3F"/>
    <w:rsid w:val="00924B2A"/>
    <w:rsid w:val="00931CEB"/>
    <w:rsid w:val="00932C6B"/>
    <w:rsid w:val="009431B2"/>
    <w:rsid w:val="00943933"/>
    <w:rsid w:val="00963006"/>
    <w:rsid w:val="00965F10"/>
    <w:rsid w:val="00975D66"/>
    <w:rsid w:val="00992D7C"/>
    <w:rsid w:val="00994107"/>
    <w:rsid w:val="00995A98"/>
    <w:rsid w:val="009A1351"/>
    <w:rsid w:val="009B009A"/>
    <w:rsid w:val="009B66F6"/>
    <w:rsid w:val="009C12C6"/>
    <w:rsid w:val="009C2F30"/>
    <w:rsid w:val="009C3AC1"/>
    <w:rsid w:val="009C3F8B"/>
    <w:rsid w:val="00A0266D"/>
    <w:rsid w:val="00A07243"/>
    <w:rsid w:val="00A13545"/>
    <w:rsid w:val="00A23B85"/>
    <w:rsid w:val="00A350CD"/>
    <w:rsid w:val="00A36C8B"/>
    <w:rsid w:val="00A379B4"/>
    <w:rsid w:val="00A43FA2"/>
    <w:rsid w:val="00A4682D"/>
    <w:rsid w:val="00A564BE"/>
    <w:rsid w:val="00A81904"/>
    <w:rsid w:val="00A81D22"/>
    <w:rsid w:val="00A9063A"/>
    <w:rsid w:val="00A93FC2"/>
    <w:rsid w:val="00AA0B0F"/>
    <w:rsid w:val="00AB4A6E"/>
    <w:rsid w:val="00AB6C67"/>
    <w:rsid w:val="00AC2892"/>
    <w:rsid w:val="00AE4CEE"/>
    <w:rsid w:val="00AE4DDB"/>
    <w:rsid w:val="00AE6DD2"/>
    <w:rsid w:val="00AF518E"/>
    <w:rsid w:val="00B10E50"/>
    <w:rsid w:val="00B43049"/>
    <w:rsid w:val="00B44AC3"/>
    <w:rsid w:val="00B5364A"/>
    <w:rsid w:val="00B6394B"/>
    <w:rsid w:val="00B640AB"/>
    <w:rsid w:val="00B72FBC"/>
    <w:rsid w:val="00B84C5E"/>
    <w:rsid w:val="00B850F5"/>
    <w:rsid w:val="00B9052A"/>
    <w:rsid w:val="00B97F47"/>
    <w:rsid w:val="00BA662E"/>
    <w:rsid w:val="00BA6A57"/>
    <w:rsid w:val="00BA6F7B"/>
    <w:rsid w:val="00BB1100"/>
    <w:rsid w:val="00BC0985"/>
    <w:rsid w:val="00BC3762"/>
    <w:rsid w:val="00BD1EB8"/>
    <w:rsid w:val="00BF1379"/>
    <w:rsid w:val="00BF232D"/>
    <w:rsid w:val="00BF3E34"/>
    <w:rsid w:val="00BF53EA"/>
    <w:rsid w:val="00C11144"/>
    <w:rsid w:val="00C1485E"/>
    <w:rsid w:val="00C318B4"/>
    <w:rsid w:val="00C3786A"/>
    <w:rsid w:val="00C40827"/>
    <w:rsid w:val="00C4225A"/>
    <w:rsid w:val="00C42CBB"/>
    <w:rsid w:val="00C620D5"/>
    <w:rsid w:val="00C70871"/>
    <w:rsid w:val="00C71333"/>
    <w:rsid w:val="00C77B49"/>
    <w:rsid w:val="00C834FB"/>
    <w:rsid w:val="00C967BD"/>
    <w:rsid w:val="00CA1292"/>
    <w:rsid w:val="00CA43E8"/>
    <w:rsid w:val="00CB17B5"/>
    <w:rsid w:val="00CE2C34"/>
    <w:rsid w:val="00CF538A"/>
    <w:rsid w:val="00D01523"/>
    <w:rsid w:val="00D039E4"/>
    <w:rsid w:val="00D03D86"/>
    <w:rsid w:val="00D1160D"/>
    <w:rsid w:val="00D14BC9"/>
    <w:rsid w:val="00D25D6C"/>
    <w:rsid w:val="00D41AE8"/>
    <w:rsid w:val="00D42B1D"/>
    <w:rsid w:val="00D4595F"/>
    <w:rsid w:val="00D55872"/>
    <w:rsid w:val="00D62443"/>
    <w:rsid w:val="00D7202E"/>
    <w:rsid w:val="00D76345"/>
    <w:rsid w:val="00D76E81"/>
    <w:rsid w:val="00D80A78"/>
    <w:rsid w:val="00D877B8"/>
    <w:rsid w:val="00DA6448"/>
    <w:rsid w:val="00DB2EDA"/>
    <w:rsid w:val="00DB58F6"/>
    <w:rsid w:val="00DC1492"/>
    <w:rsid w:val="00DD22D3"/>
    <w:rsid w:val="00DD58EE"/>
    <w:rsid w:val="00DD70FE"/>
    <w:rsid w:val="00DE0F10"/>
    <w:rsid w:val="00DE1C8F"/>
    <w:rsid w:val="00DF274A"/>
    <w:rsid w:val="00E10914"/>
    <w:rsid w:val="00E12D3E"/>
    <w:rsid w:val="00E131F0"/>
    <w:rsid w:val="00E1352B"/>
    <w:rsid w:val="00E1475B"/>
    <w:rsid w:val="00E23D67"/>
    <w:rsid w:val="00E2742D"/>
    <w:rsid w:val="00E43A42"/>
    <w:rsid w:val="00E5034C"/>
    <w:rsid w:val="00E53D99"/>
    <w:rsid w:val="00E6718C"/>
    <w:rsid w:val="00E843F5"/>
    <w:rsid w:val="00EC219C"/>
    <w:rsid w:val="00ED0BF5"/>
    <w:rsid w:val="00ED429D"/>
    <w:rsid w:val="00EE2EEA"/>
    <w:rsid w:val="00EE3D9B"/>
    <w:rsid w:val="00EE4149"/>
    <w:rsid w:val="00EE6CA0"/>
    <w:rsid w:val="00EE78CE"/>
    <w:rsid w:val="00EF7D17"/>
    <w:rsid w:val="00F05B4E"/>
    <w:rsid w:val="00F108D2"/>
    <w:rsid w:val="00F13ED0"/>
    <w:rsid w:val="00F17A1E"/>
    <w:rsid w:val="00F36DB1"/>
    <w:rsid w:val="00F435F0"/>
    <w:rsid w:val="00F474CC"/>
    <w:rsid w:val="00F6093D"/>
    <w:rsid w:val="00F65713"/>
    <w:rsid w:val="00F6791F"/>
    <w:rsid w:val="00F73944"/>
    <w:rsid w:val="00F8090B"/>
    <w:rsid w:val="00F81924"/>
    <w:rsid w:val="00FA2C26"/>
    <w:rsid w:val="00FB1A13"/>
    <w:rsid w:val="00FB3C74"/>
    <w:rsid w:val="00FB4EC3"/>
    <w:rsid w:val="00FC195D"/>
    <w:rsid w:val="00FC22EA"/>
    <w:rsid w:val="00FD380F"/>
    <w:rsid w:val="00FD7C4C"/>
    <w:rsid w:val="00FD7E73"/>
    <w:rsid w:val="00FE35FB"/>
    <w:rsid w:val="00FE6C16"/>
    <w:rsid w:val="012D66CB"/>
    <w:rsid w:val="013C246A"/>
    <w:rsid w:val="014063FE"/>
    <w:rsid w:val="0147778C"/>
    <w:rsid w:val="014B63DA"/>
    <w:rsid w:val="01522A06"/>
    <w:rsid w:val="01577FD3"/>
    <w:rsid w:val="0171244A"/>
    <w:rsid w:val="017B0EFC"/>
    <w:rsid w:val="018112F2"/>
    <w:rsid w:val="018934FB"/>
    <w:rsid w:val="018D00A7"/>
    <w:rsid w:val="018F1D3D"/>
    <w:rsid w:val="019A01D8"/>
    <w:rsid w:val="01AA3190"/>
    <w:rsid w:val="01B377B2"/>
    <w:rsid w:val="01B841E6"/>
    <w:rsid w:val="01BF37C7"/>
    <w:rsid w:val="01C56903"/>
    <w:rsid w:val="01C67901"/>
    <w:rsid w:val="01C901A1"/>
    <w:rsid w:val="01E266D2"/>
    <w:rsid w:val="01E30D70"/>
    <w:rsid w:val="01E561D5"/>
    <w:rsid w:val="02045CBB"/>
    <w:rsid w:val="02062D92"/>
    <w:rsid w:val="02144A0D"/>
    <w:rsid w:val="021A27AB"/>
    <w:rsid w:val="021C21DE"/>
    <w:rsid w:val="023B6BC5"/>
    <w:rsid w:val="02453754"/>
    <w:rsid w:val="02557B17"/>
    <w:rsid w:val="025D604B"/>
    <w:rsid w:val="025F4662"/>
    <w:rsid w:val="026305F6"/>
    <w:rsid w:val="026558D4"/>
    <w:rsid w:val="027110AD"/>
    <w:rsid w:val="027E16CE"/>
    <w:rsid w:val="02810A7C"/>
    <w:rsid w:val="02A209F3"/>
    <w:rsid w:val="02B218A4"/>
    <w:rsid w:val="02B336C9"/>
    <w:rsid w:val="02B60B1A"/>
    <w:rsid w:val="02C60B85"/>
    <w:rsid w:val="02C62933"/>
    <w:rsid w:val="02D04596"/>
    <w:rsid w:val="02D06F2C"/>
    <w:rsid w:val="02D5250B"/>
    <w:rsid w:val="02DA5D23"/>
    <w:rsid w:val="02F56D74"/>
    <w:rsid w:val="030E439F"/>
    <w:rsid w:val="03170DFC"/>
    <w:rsid w:val="031F4373"/>
    <w:rsid w:val="032A1453"/>
    <w:rsid w:val="032E6045"/>
    <w:rsid w:val="0330267E"/>
    <w:rsid w:val="03317123"/>
    <w:rsid w:val="0334789D"/>
    <w:rsid w:val="033C0E47"/>
    <w:rsid w:val="0342095A"/>
    <w:rsid w:val="03433F84"/>
    <w:rsid w:val="03463A74"/>
    <w:rsid w:val="034F1CC1"/>
    <w:rsid w:val="035B751F"/>
    <w:rsid w:val="037167E7"/>
    <w:rsid w:val="037203C5"/>
    <w:rsid w:val="0379443F"/>
    <w:rsid w:val="038B1487"/>
    <w:rsid w:val="03A26EFC"/>
    <w:rsid w:val="03A964DC"/>
    <w:rsid w:val="03AB417D"/>
    <w:rsid w:val="03BF5108"/>
    <w:rsid w:val="03C03826"/>
    <w:rsid w:val="03CD1A9F"/>
    <w:rsid w:val="03D34E1A"/>
    <w:rsid w:val="03ED083E"/>
    <w:rsid w:val="03F05872"/>
    <w:rsid w:val="041B69A9"/>
    <w:rsid w:val="042A37F0"/>
    <w:rsid w:val="042E5C95"/>
    <w:rsid w:val="042E69E2"/>
    <w:rsid w:val="04430447"/>
    <w:rsid w:val="044D23F5"/>
    <w:rsid w:val="044D7086"/>
    <w:rsid w:val="04640655"/>
    <w:rsid w:val="049113A1"/>
    <w:rsid w:val="049502F0"/>
    <w:rsid w:val="049820AD"/>
    <w:rsid w:val="04A86794"/>
    <w:rsid w:val="04A92FBF"/>
    <w:rsid w:val="04F901EE"/>
    <w:rsid w:val="04FA5037"/>
    <w:rsid w:val="050677C6"/>
    <w:rsid w:val="050822C5"/>
    <w:rsid w:val="05094D59"/>
    <w:rsid w:val="051A51DF"/>
    <w:rsid w:val="051A6F66"/>
    <w:rsid w:val="05212F54"/>
    <w:rsid w:val="053142BB"/>
    <w:rsid w:val="054B5371"/>
    <w:rsid w:val="05504C67"/>
    <w:rsid w:val="05567E58"/>
    <w:rsid w:val="0559183C"/>
    <w:rsid w:val="0567786F"/>
    <w:rsid w:val="056F2E0E"/>
    <w:rsid w:val="056F5716"/>
    <w:rsid w:val="05731C06"/>
    <w:rsid w:val="057A17B3"/>
    <w:rsid w:val="057F30E2"/>
    <w:rsid w:val="059B712F"/>
    <w:rsid w:val="05AE154D"/>
    <w:rsid w:val="05B2077F"/>
    <w:rsid w:val="05C02FE7"/>
    <w:rsid w:val="05DC421B"/>
    <w:rsid w:val="05F50646"/>
    <w:rsid w:val="05FA539F"/>
    <w:rsid w:val="05FC5DAB"/>
    <w:rsid w:val="060043D3"/>
    <w:rsid w:val="06020126"/>
    <w:rsid w:val="06071402"/>
    <w:rsid w:val="0609125E"/>
    <w:rsid w:val="061B5A7A"/>
    <w:rsid w:val="061F001A"/>
    <w:rsid w:val="062C76ED"/>
    <w:rsid w:val="063D516E"/>
    <w:rsid w:val="06407B57"/>
    <w:rsid w:val="06456265"/>
    <w:rsid w:val="064E627E"/>
    <w:rsid w:val="06621C09"/>
    <w:rsid w:val="066456F7"/>
    <w:rsid w:val="066A7A79"/>
    <w:rsid w:val="066B1801"/>
    <w:rsid w:val="068316CE"/>
    <w:rsid w:val="069D1752"/>
    <w:rsid w:val="06E1569F"/>
    <w:rsid w:val="06E64825"/>
    <w:rsid w:val="06EF6229"/>
    <w:rsid w:val="071224BF"/>
    <w:rsid w:val="074E0CC4"/>
    <w:rsid w:val="074F739B"/>
    <w:rsid w:val="07533A0A"/>
    <w:rsid w:val="0757624F"/>
    <w:rsid w:val="076648B5"/>
    <w:rsid w:val="077213D5"/>
    <w:rsid w:val="077C551A"/>
    <w:rsid w:val="07941EF7"/>
    <w:rsid w:val="079E04F6"/>
    <w:rsid w:val="07AD5E6F"/>
    <w:rsid w:val="07B627CE"/>
    <w:rsid w:val="07B62F76"/>
    <w:rsid w:val="07CD5180"/>
    <w:rsid w:val="07F716F9"/>
    <w:rsid w:val="07FE404B"/>
    <w:rsid w:val="08061F6D"/>
    <w:rsid w:val="080B7E0D"/>
    <w:rsid w:val="08285B98"/>
    <w:rsid w:val="08570A44"/>
    <w:rsid w:val="0860725C"/>
    <w:rsid w:val="087470D4"/>
    <w:rsid w:val="088D58C6"/>
    <w:rsid w:val="08907C6B"/>
    <w:rsid w:val="0892699A"/>
    <w:rsid w:val="089D7C92"/>
    <w:rsid w:val="08AC25CB"/>
    <w:rsid w:val="08B35558"/>
    <w:rsid w:val="08C03ABF"/>
    <w:rsid w:val="08D20622"/>
    <w:rsid w:val="08D51F99"/>
    <w:rsid w:val="08E27D9B"/>
    <w:rsid w:val="08E33EE3"/>
    <w:rsid w:val="08E76DF3"/>
    <w:rsid w:val="08E77F9A"/>
    <w:rsid w:val="0907217D"/>
    <w:rsid w:val="09097F7F"/>
    <w:rsid w:val="090E293E"/>
    <w:rsid w:val="091A5787"/>
    <w:rsid w:val="093D74D6"/>
    <w:rsid w:val="093D7D29"/>
    <w:rsid w:val="0955209F"/>
    <w:rsid w:val="09562A81"/>
    <w:rsid w:val="095F3199"/>
    <w:rsid w:val="09640205"/>
    <w:rsid w:val="0966277A"/>
    <w:rsid w:val="096A04BC"/>
    <w:rsid w:val="097963AA"/>
    <w:rsid w:val="098B3F8E"/>
    <w:rsid w:val="09985A97"/>
    <w:rsid w:val="09A3752A"/>
    <w:rsid w:val="09A40D87"/>
    <w:rsid w:val="09BC3524"/>
    <w:rsid w:val="09D607F3"/>
    <w:rsid w:val="09E87633"/>
    <w:rsid w:val="09EB30CC"/>
    <w:rsid w:val="09F71624"/>
    <w:rsid w:val="0A011493"/>
    <w:rsid w:val="0A04030C"/>
    <w:rsid w:val="0A0855DF"/>
    <w:rsid w:val="0A0A218D"/>
    <w:rsid w:val="0A195A3E"/>
    <w:rsid w:val="0A291D10"/>
    <w:rsid w:val="0A3960E0"/>
    <w:rsid w:val="0A4505E1"/>
    <w:rsid w:val="0A4800D1"/>
    <w:rsid w:val="0A4E4E55"/>
    <w:rsid w:val="0A851144"/>
    <w:rsid w:val="0A903623"/>
    <w:rsid w:val="0A924C41"/>
    <w:rsid w:val="0AA255E1"/>
    <w:rsid w:val="0AA947CA"/>
    <w:rsid w:val="0AAF1EFF"/>
    <w:rsid w:val="0AB45767"/>
    <w:rsid w:val="0AD41965"/>
    <w:rsid w:val="0ADA59C5"/>
    <w:rsid w:val="0ADF4857"/>
    <w:rsid w:val="0B34518E"/>
    <w:rsid w:val="0B430CAA"/>
    <w:rsid w:val="0B4B60CB"/>
    <w:rsid w:val="0B7078E0"/>
    <w:rsid w:val="0B784D07"/>
    <w:rsid w:val="0B7C7990"/>
    <w:rsid w:val="0B804877"/>
    <w:rsid w:val="0B88466D"/>
    <w:rsid w:val="0BAE4D7B"/>
    <w:rsid w:val="0BCE022F"/>
    <w:rsid w:val="0BD748B4"/>
    <w:rsid w:val="0BE1508B"/>
    <w:rsid w:val="0BE870ED"/>
    <w:rsid w:val="0BF35F2D"/>
    <w:rsid w:val="0C060244"/>
    <w:rsid w:val="0C0B13B7"/>
    <w:rsid w:val="0C122745"/>
    <w:rsid w:val="0C136F68"/>
    <w:rsid w:val="0C152235"/>
    <w:rsid w:val="0C1D747E"/>
    <w:rsid w:val="0C693884"/>
    <w:rsid w:val="0C6F1945"/>
    <w:rsid w:val="0C7701E6"/>
    <w:rsid w:val="0C7A1229"/>
    <w:rsid w:val="0C831895"/>
    <w:rsid w:val="0C8F2C33"/>
    <w:rsid w:val="0C970E9C"/>
    <w:rsid w:val="0C9F5E74"/>
    <w:rsid w:val="0CA365D7"/>
    <w:rsid w:val="0CAD246E"/>
    <w:rsid w:val="0CB55175"/>
    <w:rsid w:val="0CC53C5B"/>
    <w:rsid w:val="0CF32FF4"/>
    <w:rsid w:val="0D015536"/>
    <w:rsid w:val="0D081E01"/>
    <w:rsid w:val="0D145E24"/>
    <w:rsid w:val="0D15511D"/>
    <w:rsid w:val="0D211A66"/>
    <w:rsid w:val="0D246BD4"/>
    <w:rsid w:val="0D314E4D"/>
    <w:rsid w:val="0D53672A"/>
    <w:rsid w:val="0D666CF8"/>
    <w:rsid w:val="0D780CCE"/>
    <w:rsid w:val="0DAD4F19"/>
    <w:rsid w:val="0DBB6067"/>
    <w:rsid w:val="0DD36B7F"/>
    <w:rsid w:val="0DDF2AFB"/>
    <w:rsid w:val="0DE545B5"/>
    <w:rsid w:val="0DE54690"/>
    <w:rsid w:val="0DE93610"/>
    <w:rsid w:val="0DE97897"/>
    <w:rsid w:val="0DF540CC"/>
    <w:rsid w:val="0DFC5153"/>
    <w:rsid w:val="0E002C66"/>
    <w:rsid w:val="0E04629A"/>
    <w:rsid w:val="0E181288"/>
    <w:rsid w:val="0E1D755D"/>
    <w:rsid w:val="0E2558DB"/>
    <w:rsid w:val="0E285A16"/>
    <w:rsid w:val="0E291E69"/>
    <w:rsid w:val="0E2D7D0A"/>
    <w:rsid w:val="0E37099D"/>
    <w:rsid w:val="0E392026"/>
    <w:rsid w:val="0E39220B"/>
    <w:rsid w:val="0E5057A7"/>
    <w:rsid w:val="0E5F743D"/>
    <w:rsid w:val="0E6E46FD"/>
    <w:rsid w:val="0E7057D3"/>
    <w:rsid w:val="0E964ABD"/>
    <w:rsid w:val="0E9E344E"/>
    <w:rsid w:val="0EC01CAD"/>
    <w:rsid w:val="0ED52B47"/>
    <w:rsid w:val="0EE859DF"/>
    <w:rsid w:val="0F031221"/>
    <w:rsid w:val="0F0F408A"/>
    <w:rsid w:val="0F31382A"/>
    <w:rsid w:val="0F3B3551"/>
    <w:rsid w:val="0F3C01F3"/>
    <w:rsid w:val="0F3C461F"/>
    <w:rsid w:val="0F425B7F"/>
    <w:rsid w:val="0F490007"/>
    <w:rsid w:val="0F4E527D"/>
    <w:rsid w:val="0F507886"/>
    <w:rsid w:val="0F7B1AD0"/>
    <w:rsid w:val="0F947E76"/>
    <w:rsid w:val="0F96368D"/>
    <w:rsid w:val="0F9863A8"/>
    <w:rsid w:val="0FB12581"/>
    <w:rsid w:val="0FBC5AAE"/>
    <w:rsid w:val="0FD22917"/>
    <w:rsid w:val="0FD32938"/>
    <w:rsid w:val="0FEC3623"/>
    <w:rsid w:val="0FF87EA4"/>
    <w:rsid w:val="0FFC50EB"/>
    <w:rsid w:val="10084600"/>
    <w:rsid w:val="10143BE6"/>
    <w:rsid w:val="102E2EDB"/>
    <w:rsid w:val="102E38C6"/>
    <w:rsid w:val="10505F32"/>
    <w:rsid w:val="10511036"/>
    <w:rsid w:val="10582192"/>
    <w:rsid w:val="105F2E0B"/>
    <w:rsid w:val="10757746"/>
    <w:rsid w:val="10786CA5"/>
    <w:rsid w:val="10792ECD"/>
    <w:rsid w:val="107B5304"/>
    <w:rsid w:val="109978FA"/>
    <w:rsid w:val="10AD1D66"/>
    <w:rsid w:val="10B32711"/>
    <w:rsid w:val="10D0328F"/>
    <w:rsid w:val="10F13271"/>
    <w:rsid w:val="10FF3EB3"/>
    <w:rsid w:val="11005262"/>
    <w:rsid w:val="110A4333"/>
    <w:rsid w:val="110F7B9B"/>
    <w:rsid w:val="111451B1"/>
    <w:rsid w:val="111F5990"/>
    <w:rsid w:val="113A0A1A"/>
    <w:rsid w:val="11641C95"/>
    <w:rsid w:val="1167671A"/>
    <w:rsid w:val="11A472FC"/>
    <w:rsid w:val="11AA55A7"/>
    <w:rsid w:val="11B063B0"/>
    <w:rsid w:val="11C10E95"/>
    <w:rsid w:val="11D34725"/>
    <w:rsid w:val="11D84431"/>
    <w:rsid w:val="12093457"/>
    <w:rsid w:val="120F1AA7"/>
    <w:rsid w:val="121743FD"/>
    <w:rsid w:val="121C07D7"/>
    <w:rsid w:val="121C3257"/>
    <w:rsid w:val="12265672"/>
    <w:rsid w:val="122F5385"/>
    <w:rsid w:val="12582E7C"/>
    <w:rsid w:val="125A4E46"/>
    <w:rsid w:val="1268375C"/>
    <w:rsid w:val="12A12966"/>
    <w:rsid w:val="12AA36D7"/>
    <w:rsid w:val="12B2782E"/>
    <w:rsid w:val="12B410CE"/>
    <w:rsid w:val="12B502CE"/>
    <w:rsid w:val="12C3394B"/>
    <w:rsid w:val="12C50511"/>
    <w:rsid w:val="12C86530"/>
    <w:rsid w:val="12CD3582"/>
    <w:rsid w:val="12E64659"/>
    <w:rsid w:val="12F7727B"/>
    <w:rsid w:val="130A7D02"/>
    <w:rsid w:val="131119A8"/>
    <w:rsid w:val="133A2B6A"/>
    <w:rsid w:val="133E2072"/>
    <w:rsid w:val="13443E2F"/>
    <w:rsid w:val="13466AC9"/>
    <w:rsid w:val="13594772"/>
    <w:rsid w:val="138C102F"/>
    <w:rsid w:val="13935E9F"/>
    <w:rsid w:val="13AD66D1"/>
    <w:rsid w:val="13AF028F"/>
    <w:rsid w:val="13B007B4"/>
    <w:rsid w:val="13CA5BD9"/>
    <w:rsid w:val="13D80718"/>
    <w:rsid w:val="13F05A62"/>
    <w:rsid w:val="14031F8C"/>
    <w:rsid w:val="1404367A"/>
    <w:rsid w:val="140937EE"/>
    <w:rsid w:val="14096C37"/>
    <w:rsid w:val="140C2170"/>
    <w:rsid w:val="14107C94"/>
    <w:rsid w:val="142179C9"/>
    <w:rsid w:val="14292D22"/>
    <w:rsid w:val="143B3D40"/>
    <w:rsid w:val="14554DDF"/>
    <w:rsid w:val="147321EF"/>
    <w:rsid w:val="147E5046"/>
    <w:rsid w:val="149A3C1F"/>
    <w:rsid w:val="14B44CE1"/>
    <w:rsid w:val="14E86739"/>
    <w:rsid w:val="14F055ED"/>
    <w:rsid w:val="15073AD9"/>
    <w:rsid w:val="152139F9"/>
    <w:rsid w:val="15233C15"/>
    <w:rsid w:val="154124DE"/>
    <w:rsid w:val="15510C81"/>
    <w:rsid w:val="15545B7C"/>
    <w:rsid w:val="156C3FC0"/>
    <w:rsid w:val="156D5113"/>
    <w:rsid w:val="157E05B3"/>
    <w:rsid w:val="15853F88"/>
    <w:rsid w:val="159C5D09"/>
    <w:rsid w:val="15A54839"/>
    <w:rsid w:val="15AA1458"/>
    <w:rsid w:val="15AA1C40"/>
    <w:rsid w:val="15B260E2"/>
    <w:rsid w:val="15CA437E"/>
    <w:rsid w:val="15D07FFA"/>
    <w:rsid w:val="15D13C8F"/>
    <w:rsid w:val="15E11B06"/>
    <w:rsid w:val="16106380"/>
    <w:rsid w:val="1633028D"/>
    <w:rsid w:val="164E4CC1"/>
    <w:rsid w:val="164F5F6D"/>
    <w:rsid w:val="16514BA0"/>
    <w:rsid w:val="16552233"/>
    <w:rsid w:val="165A02A9"/>
    <w:rsid w:val="165E3157"/>
    <w:rsid w:val="166714E7"/>
    <w:rsid w:val="166E5566"/>
    <w:rsid w:val="166F7483"/>
    <w:rsid w:val="16702E8A"/>
    <w:rsid w:val="1695469E"/>
    <w:rsid w:val="16956C0D"/>
    <w:rsid w:val="1696242A"/>
    <w:rsid w:val="169C77DB"/>
    <w:rsid w:val="16AA1541"/>
    <w:rsid w:val="16CA07EC"/>
    <w:rsid w:val="16EF2001"/>
    <w:rsid w:val="16F13FCB"/>
    <w:rsid w:val="1706734A"/>
    <w:rsid w:val="170A0375"/>
    <w:rsid w:val="170D06D9"/>
    <w:rsid w:val="170F4451"/>
    <w:rsid w:val="171657DF"/>
    <w:rsid w:val="17251405"/>
    <w:rsid w:val="17294DEE"/>
    <w:rsid w:val="172D48D7"/>
    <w:rsid w:val="1738222C"/>
    <w:rsid w:val="174A5489"/>
    <w:rsid w:val="17564279"/>
    <w:rsid w:val="175C6552"/>
    <w:rsid w:val="17716EB9"/>
    <w:rsid w:val="177E5132"/>
    <w:rsid w:val="17B5540C"/>
    <w:rsid w:val="17BD41A1"/>
    <w:rsid w:val="17CF2948"/>
    <w:rsid w:val="17E248C6"/>
    <w:rsid w:val="17EC3F1E"/>
    <w:rsid w:val="18064BF2"/>
    <w:rsid w:val="18104D4C"/>
    <w:rsid w:val="181141F9"/>
    <w:rsid w:val="182C6135"/>
    <w:rsid w:val="18402BA2"/>
    <w:rsid w:val="18616F2E"/>
    <w:rsid w:val="18722EE9"/>
    <w:rsid w:val="18850944"/>
    <w:rsid w:val="189C053F"/>
    <w:rsid w:val="18A065BF"/>
    <w:rsid w:val="18AF5EEB"/>
    <w:rsid w:val="18C4126B"/>
    <w:rsid w:val="18C50D81"/>
    <w:rsid w:val="18E31559"/>
    <w:rsid w:val="18E95A28"/>
    <w:rsid w:val="18F22558"/>
    <w:rsid w:val="18F92486"/>
    <w:rsid w:val="18FC7A32"/>
    <w:rsid w:val="18FF7EBE"/>
    <w:rsid w:val="19053C83"/>
    <w:rsid w:val="190F6CF4"/>
    <w:rsid w:val="19255199"/>
    <w:rsid w:val="192B12EA"/>
    <w:rsid w:val="194435D6"/>
    <w:rsid w:val="19474C51"/>
    <w:rsid w:val="19526BFE"/>
    <w:rsid w:val="19586E6E"/>
    <w:rsid w:val="198C4708"/>
    <w:rsid w:val="198D5A72"/>
    <w:rsid w:val="19960E59"/>
    <w:rsid w:val="199C06A0"/>
    <w:rsid w:val="199D3AA5"/>
    <w:rsid w:val="19BD4903"/>
    <w:rsid w:val="19C178F4"/>
    <w:rsid w:val="19D50772"/>
    <w:rsid w:val="19F24B75"/>
    <w:rsid w:val="19F60439"/>
    <w:rsid w:val="19FE198E"/>
    <w:rsid w:val="1A0275A8"/>
    <w:rsid w:val="1A057D8D"/>
    <w:rsid w:val="1A18361C"/>
    <w:rsid w:val="1A225292"/>
    <w:rsid w:val="1A277D03"/>
    <w:rsid w:val="1A277F77"/>
    <w:rsid w:val="1A2F6BB8"/>
    <w:rsid w:val="1A367A00"/>
    <w:rsid w:val="1A402B73"/>
    <w:rsid w:val="1A450E5E"/>
    <w:rsid w:val="1A5F515F"/>
    <w:rsid w:val="1A6E76E0"/>
    <w:rsid w:val="1A7F369B"/>
    <w:rsid w:val="1A8769F4"/>
    <w:rsid w:val="1A8C3383"/>
    <w:rsid w:val="1A8D5DC2"/>
    <w:rsid w:val="1AA255DC"/>
    <w:rsid w:val="1ABD6B47"/>
    <w:rsid w:val="1AC83294"/>
    <w:rsid w:val="1AD80FFE"/>
    <w:rsid w:val="1ADF3CF7"/>
    <w:rsid w:val="1AE14356"/>
    <w:rsid w:val="1B1B64F7"/>
    <w:rsid w:val="1B1C713C"/>
    <w:rsid w:val="1B2416C9"/>
    <w:rsid w:val="1B302BE8"/>
    <w:rsid w:val="1B482848"/>
    <w:rsid w:val="1B5F4096"/>
    <w:rsid w:val="1B811695"/>
    <w:rsid w:val="1B8B44A0"/>
    <w:rsid w:val="1B964B8F"/>
    <w:rsid w:val="1B9D06DE"/>
    <w:rsid w:val="1BB569B9"/>
    <w:rsid w:val="1BC53330"/>
    <w:rsid w:val="1BD45C69"/>
    <w:rsid w:val="1BE85270"/>
    <w:rsid w:val="1BE93D3D"/>
    <w:rsid w:val="1BF65BDF"/>
    <w:rsid w:val="1C0A51E7"/>
    <w:rsid w:val="1C2047DE"/>
    <w:rsid w:val="1C297D63"/>
    <w:rsid w:val="1C316C17"/>
    <w:rsid w:val="1C3D380E"/>
    <w:rsid w:val="1C566883"/>
    <w:rsid w:val="1C5B16DA"/>
    <w:rsid w:val="1C6D0F5F"/>
    <w:rsid w:val="1C810B1A"/>
    <w:rsid w:val="1CA078F9"/>
    <w:rsid w:val="1CAF3013"/>
    <w:rsid w:val="1CB3587E"/>
    <w:rsid w:val="1CC41839"/>
    <w:rsid w:val="1CDC7CC4"/>
    <w:rsid w:val="1CE04DCE"/>
    <w:rsid w:val="1CEE68B6"/>
    <w:rsid w:val="1CF61D03"/>
    <w:rsid w:val="1CF71F04"/>
    <w:rsid w:val="1CF91D37"/>
    <w:rsid w:val="1D025157"/>
    <w:rsid w:val="1D102CD1"/>
    <w:rsid w:val="1D197C59"/>
    <w:rsid w:val="1D1B04AB"/>
    <w:rsid w:val="1D3F7112"/>
    <w:rsid w:val="1D4806BC"/>
    <w:rsid w:val="1D5F6564"/>
    <w:rsid w:val="1D61177E"/>
    <w:rsid w:val="1D6152DE"/>
    <w:rsid w:val="1D6F10BC"/>
    <w:rsid w:val="1D730816"/>
    <w:rsid w:val="1D76155D"/>
    <w:rsid w:val="1D8316F5"/>
    <w:rsid w:val="1D9213A9"/>
    <w:rsid w:val="1D936DC9"/>
    <w:rsid w:val="1D973739"/>
    <w:rsid w:val="1D9E1FE2"/>
    <w:rsid w:val="1DAA22DA"/>
    <w:rsid w:val="1DAA4ED3"/>
    <w:rsid w:val="1DB00010"/>
    <w:rsid w:val="1DB56AB6"/>
    <w:rsid w:val="1DC1221D"/>
    <w:rsid w:val="1DD1678F"/>
    <w:rsid w:val="1DED6B6E"/>
    <w:rsid w:val="1DF32C37"/>
    <w:rsid w:val="1DFE6FCD"/>
    <w:rsid w:val="1E036050"/>
    <w:rsid w:val="1E1A30A8"/>
    <w:rsid w:val="1E312EFF"/>
    <w:rsid w:val="1E340C41"/>
    <w:rsid w:val="1E360515"/>
    <w:rsid w:val="1E572B2D"/>
    <w:rsid w:val="1E597F11"/>
    <w:rsid w:val="1E5B3A88"/>
    <w:rsid w:val="1E5D3CF4"/>
    <w:rsid w:val="1E5D482F"/>
    <w:rsid w:val="1E66628E"/>
    <w:rsid w:val="1E6F3542"/>
    <w:rsid w:val="1E721A60"/>
    <w:rsid w:val="1E7643EA"/>
    <w:rsid w:val="1E803E86"/>
    <w:rsid w:val="1E871677"/>
    <w:rsid w:val="1E8E20FF"/>
    <w:rsid w:val="1E9A4F48"/>
    <w:rsid w:val="1E9B481C"/>
    <w:rsid w:val="1E9D2342"/>
    <w:rsid w:val="1EAE4DF0"/>
    <w:rsid w:val="1EC65255"/>
    <w:rsid w:val="1ECA23EF"/>
    <w:rsid w:val="1ECE6B2A"/>
    <w:rsid w:val="1EE948EE"/>
    <w:rsid w:val="1EEB5E1D"/>
    <w:rsid w:val="1EF6110A"/>
    <w:rsid w:val="1F0022DD"/>
    <w:rsid w:val="1F022AED"/>
    <w:rsid w:val="1F130856"/>
    <w:rsid w:val="1F1958F6"/>
    <w:rsid w:val="1F1F544D"/>
    <w:rsid w:val="1F26420F"/>
    <w:rsid w:val="1F2B33B9"/>
    <w:rsid w:val="1F33648D"/>
    <w:rsid w:val="1F3D447F"/>
    <w:rsid w:val="1F446945"/>
    <w:rsid w:val="1F4C72BD"/>
    <w:rsid w:val="1F561F9A"/>
    <w:rsid w:val="1F675BF7"/>
    <w:rsid w:val="1F686C78"/>
    <w:rsid w:val="1F842E11"/>
    <w:rsid w:val="1F8E0B46"/>
    <w:rsid w:val="1FB11A32"/>
    <w:rsid w:val="1FC16A79"/>
    <w:rsid w:val="1FCD24C6"/>
    <w:rsid w:val="1FD53D5E"/>
    <w:rsid w:val="200A1C59"/>
    <w:rsid w:val="200C49C1"/>
    <w:rsid w:val="201C4107"/>
    <w:rsid w:val="203211B0"/>
    <w:rsid w:val="20367192"/>
    <w:rsid w:val="2037039E"/>
    <w:rsid w:val="204258B3"/>
    <w:rsid w:val="20444B8E"/>
    <w:rsid w:val="20450EE3"/>
    <w:rsid w:val="20482BC8"/>
    <w:rsid w:val="204A7105"/>
    <w:rsid w:val="206A26F8"/>
    <w:rsid w:val="20753775"/>
    <w:rsid w:val="20766701"/>
    <w:rsid w:val="207927B1"/>
    <w:rsid w:val="207B0647"/>
    <w:rsid w:val="209B4B21"/>
    <w:rsid w:val="209C340F"/>
    <w:rsid w:val="20A42692"/>
    <w:rsid w:val="20C1729E"/>
    <w:rsid w:val="20CF253F"/>
    <w:rsid w:val="20D02EA3"/>
    <w:rsid w:val="20D12777"/>
    <w:rsid w:val="20D1603F"/>
    <w:rsid w:val="20D94575"/>
    <w:rsid w:val="20DB1848"/>
    <w:rsid w:val="20DB5C70"/>
    <w:rsid w:val="20E56222"/>
    <w:rsid w:val="21065F6A"/>
    <w:rsid w:val="211A5ECC"/>
    <w:rsid w:val="211D473B"/>
    <w:rsid w:val="215374BB"/>
    <w:rsid w:val="21586A89"/>
    <w:rsid w:val="21634A43"/>
    <w:rsid w:val="216466AF"/>
    <w:rsid w:val="216E50C1"/>
    <w:rsid w:val="21715920"/>
    <w:rsid w:val="21717AB6"/>
    <w:rsid w:val="21770C70"/>
    <w:rsid w:val="217A2E0F"/>
    <w:rsid w:val="217A4BBD"/>
    <w:rsid w:val="218968DE"/>
    <w:rsid w:val="218B3233"/>
    <w:rsid w:val="218D48F0"/>
    <w:rsid w:val="218F374C"/>
    <w:rsid w:val="21993530"/>
    <w:rsid w:val="21A12DCA"/>
    <w:rsid w:val="21A84A82"/>
    <w:rsid w:val="21AA0B06"/>
    <w:rsid w:val="21DF0EC4"/>
    <w:rsid w:val="21E14C3C"/>
    <w:rsid w:val="21ED3919"/>
    <w:rsid w:val="21EF1F4F"/>
    <w:rsid w:val="21F61BF0"/>
    <w:rsid w:val="2213305A"/>
    <w:rsid w:val="221B7D83"/>
    <w:rsid w:val="222029F4"/>
    <w:rsid w:val="22235757"/>
    <w:rsid w:val="222931C6"/>
    <w:rsid w:val="2230171F"/>
    <w:rsid w:val="223065D1"/>
    <w:rsid w:val="22312589"/>
    <w:rsid w:val="22327ACA"/>
    <w:rsid w:val="22396826"/>
    <w:rsid w:val="226F5062"/>
    <w:rsid w:val="22791318"/>
    <w:rsid w:val="227D2B6F"/>
    <w:rsid w:val="22805FDE"/>
    <w:rsid w:val="22853819"/>
    <w:rsid w:val="22896734"/>
    <w:rsid w:val="228F097B"/>
    <w:rsid w:val="228F68F6"/>
    <w:rsid w:val="2294552D"/>
    <w:rsid w:val="22A243CB"/>
    <w:rsid w:val="22A67D55"/>
    <w:rsid w:val="22B91142"/>
    <w:rsid w:val="22BA7CF9"/>
    <w:rsid w:val="22DF561F"/>
    <w:rsid w:val="22E20C6B"/>
    <w:rsid w:val="230208EF"/>
    <w:rsid w:val="230F6E22"/>
    <w:rsid w:val="23160915"/>
    <w:rsid w:val="231A0504"/>
    <w:rsid w:val="231F7052"/>
    <w:rsid w:val="23220009"/>
    <w:rsid w:val="232A5768"/>
    <w:rsid w:val="232B1BCF"/>
    <w:rsid w:val="232F19D7"/>
    <w:rsid w:val="23554590"/>
    <w:rsid w:val="235810BE"/>
    <w:rsid w:val="235D4796"/>
    <w:rsid w:val="23652067"/>
    <w:rsid w:val="237573C6"/>
    <w:rsid w:val="23931DDC"/>
    <w:rsid w:val="23A221A9"/>
    <w:rsid w:val="23A9224E"/>
    <w:rsid w:val="23BD6FE3"/>
    <w:rsid w:val="23BF2D5B"/>
    <w:rsid w:val="23C626C9"/>
    <w:rsid w:val="23C94A94"/>
    <w:rsid w:val="23D04F68"/>
    <w:rsid w:val="23E04358"/>
    <w:rsid w:val="23EB3B50"/>
    <w:rsid w:val="23F32A04"/>
    <w:rsid w:val="24015121"/>
    <w:rsid w:val="240E4847"/>
    <w:rsid w:val="244169BF"/>
    <w:rsid w:val="244F2331"/>
    <w:rsid w:val="24547947"/>
    <w:rsid w:val="24565B0F"/>
    <w:rsid w:val="245B6F27"/>
    <w:rsid w:val="246F4781"/>
    <w:rsid w:val="24833BA4"/>
    <w:rsid w:val="24853F3C"/>
    <w:rsid w:val="249146F7"/>
    <w:rsid w:val="24A54761"/>
    <w:rsid w:val="24A563F4"/>
    <w:rsid w:val="24B403E6"/>
    <w:rsid w:val="24BE3AF6"/>
    <w:rsid w:val="24C30D9C"/>
    <w:rsid w:val="24C51CD2"/>
    <w:rsid w:val="24C70119"/>
    <w:rsid w:val="24D10F97"/>
    <w:rsid w:val="24E72F8F"/>
    <w:rsid w:val="24F427D9"/>
    <w:rsid w:val="250516B5"/>
    <w:rsid w:val="25096983"/>
    <w:rsid w:val="25126F82"/>
    <w:rsid w:val="251E1D03"/>
    <w:rsid w:val="25231F29"/>
    <w:rsid w:val="25341526"/>
    <w:rsid w:val="254E613A"/>
    <w:rsid w:val="25562B4E"/>
    <w:rsid w:val="255B7E73"/>
    <w:rsid w:val="256C11AF"/>
    <w:rsid w:val="25752935"/>
    <w:rsid w:val="25867FD4"/>
    <w:rsid w:val="2588153F"/>
    <w:rsid w:val="25A0151B"/>
    <w:rsid w:val="25A1676E"/>
    <w:rsid w:val="25AF73D3"/>
    <w:rsid w:val="25C579D5"/>
    <w:rsid w:val="25C96113"/>
    <w:rsid w:val="25D66288"/>
    <w:rsid w:val="25DA0899"/>
    <w:rsid w:val="25E22D06"/>
    <w:rsid w:val="25E54879"/>
    <w:rsid w:val="25EE5B79"/>
    <w:rsid w:val="260F37D8"/>
    <w:rsid w:val="26306A6D"/>
    <w:rsid w:val="263C0693"/>
    <w:rsid w:val="263D779F"/>
    <w:rsid w:val="26431A21"/>
    <w:rsid w:val="2652435A"/>
    <w:rsid w:val="26693728"/>
    <w:rsid w:val="266C237C"/>
    <w:rsid w:val="266D4CF0"/>
    <w:rsid w:val="26914E82"/>
    <w:rsid w:val="26973D9F"/>
    <w:rsid w:val="26A06E73"/>
    <w:rsid w:val="26A43829"/>
    <w:rsid w:val="26A810DF"/>
    <w:rsid w:val="26AF355A"/>
    <w:rsid w:val="26B00670"/>
    <w:rsid w:val="26B446CD"/>
    <w:rsid w:val="26C54B2C"/>
    <w:rsid w:val="26CC7C68"/>
    <w:rsid w:val="26DB6FCE"/>
    <w:rsid w:val="270A0791"/>
    <w:rsid w:val="271C6FA1"/>
    <w:rsid w:val="271F32C8"/>
    <w:rsid w:val="272F6BDD"/>
    <w:rsid w:val="27315D1D"/>
    <w:rsid w:val="2749298F"/>
    <w:rsid w:val="276A3D72"/>
    <w:rsid w:val="276C18E1"/>
    <w:rsid w:val="27713228"/>
    <w:rsid w:val="277D3F43"/>
    <w:rsid w:val="278145B3"/>
    <w:rsid w:val="27846795"/>
    <w:rsid w:val="278B508D"/>
    <w:rsid w:val="2792538E"/>
    <w:rsid w:val="27AC074C"/>
    <w:rsid w:val="27B32087"/>
    <w:rsid w:val="27B974F4"/>
    <w:rsid w:val="27C0642F"/>
    <w:rsid w:val="27D33279"/>
    <w:rsid w:val="27FE6547"/>
    <w:rsid w:val="281D44F4"/>
    <w:rsid w:val="281D6E26"/>
    <w:rsid w:val="28394F1E"/>
    <w:rsid w:val="28680F94"/>
    <w:rsid w:val="287320EC"/>
    <w:rsid w:val="2895064C"/>
    <w:rsid w:val="289E73E3"/>
    <w:rsid w:val="28BF330C"/>
    <w:rsid w:val="28DD7E6F"/>
    <w:rsid w:val="290A4A78"/>
    <w:rsid w:val="290C7562"/>
    <w:rsid w:val="29143B49"/>
    <w:rsid w:val="29146633"/>
    <w:rsid w:val="2915658F"/>
    <w:rsid w:val="29346BDE"/>
    <w:rsid w:val="294207D9"/>
    <w:rsid w:val="295F5AE3"/>
    <w:rsid w:val="2964062C"/>
    <w:rsid w:val="29805ABC"/>
    <w:rsid w:val="29902FBA"/>
    <w:rsid w:val="299F6FCD"/>
    <w:rsid w:val="29BA45AB"/>
    <w:rsid w:val="29BD3BAD"/>
    <w:rsid w:val="29C4095E"/>
    <w:rsid w:val="29E65839"/>
    <w:rsid w:val="29EB1579"/>
    <w:rsid w:val="29F23E8A"/>
    <w:rsid w:val="29F953BB"/>
    <w:rsid w:val="29FD282F"/>
    <w:rsid w:val="2A0260D0"/>
    <w:rsid w:val="2A052D31"/>
    <w:rsid w:val="2A2563AF"/>
    <w:rsid w:val="2A3049B2"/>
    <w:rsid w:val="2A5C57A7"/>
    <w:rsid w:val="2A6729B3"/>
    <w:rsid w:val="2A6C51CD"/>
    <w:rsid w:val="2A730AEB"/>
    <w:rsid w:val="2A9D78C9"/>
    <w:rsid w:val="2AB06D2C"/>
    <w:rsid w:val="2AB21149"/>
    <w:rsid w:val="2ABD048D"/>
    <w:rsid w:val="2AD03A9F"/>
    <w:rsid w:val="2AD43590"/>
    <w:rsid w:val="2AD77099"/>
    <w:rsid w:val="2AE33C36"/>
    <w:rsid w:val="2AFF488F"/>
    <w:rsid w:val="2B07172B"/>
    <w:rsid w:val="2B0F281A"/>
    <w:rsid w:val="2B1A417C"/>
    <w:rsid w:val="2B1E2A5D"/>
    <w:rsid w:val="2B1F3113"/>
    <w:rsid w:val="2B34402E"/>
    <w:rsid w:val="2B512E32"/>
    <w:rsid w:val="2B540D26"/>
    <w:rsid w:val="2B5474ED"/>
    <w:rsid w:val="2B594C74"/>
    <w:rsid w:val="2B7B1700"/>
    <w:rsid w:val="2B862FB3"/>
    <w:rsid w:val="2B8F74B6"/>
    <w:rsid w:val="2B99040C"/>
    <w:rsid w:val="2BA0421E"/>
    <w:rsid w:val="2BC453B2"/>
    <w:rsid w:val="2BC76C50"/>
    <w:rsid w:val="2BD219D1"/>
    <w:rsid w:val="2BD527FA"/>
    <w:rsid w:val="2BDB4856"/>
    <w:rsid w:val="2BF52EFA"/>
    <w:rsid w:val="2C0864AD"/>
    <w:rsid w:val="2C0B2FE1"/>
    <w:rsid w:val="2C242F9C"/>
    <w:rsid w:val="2C255D3B"/>
    <w:rsid w:val="2C2F6A03"/>
    <w:rsid w:val="2C464019"/>
    <w:rsid w:val="2C4F698D"/>
    <w:rsid w:val="2C521E38"/>
    <w:rsid w:val="2C574478"/>
    <w:rsid w:val="2C576226"/>
    <w:rsid w:val="2C78043D"/>
    <w:rsid w:val="2C9C43F8"/>
    <w:rsid w:val="2CA065BF"/>
    <w:rsid w:val="2CA60572"/>
    <w:rsid w:val="2CC71D2E"/>
    <w:rsid w:val="2CCF0FE4"/>
    <w:rsid w:val="2CD07D87"/>
    <w:rsid w:val="2CEB2E12"/>
    <w:rsid w:val="2CF02346"/>
    <w:rsid w:val="2CF14FED"/>
    <w:rsid w:val="2CF239FE"/>
    <w:rsid w:val="2CF51684"/>
    <w:rsid w:val="2CF6694B"/>
    <w:rsid w:val="2CF83EBA"/>
    <w:rsid w:val="2D1B54A6"/>
    <w:rsid w:val="2D1F2CB1"/>
    <w:rsid w:val="2D2C1C2B"/>
    <w:rsid w:val="2D35325E"/>
    <w:rsid w:val="2D6D2E90"/>
    <w:rsid w:val="2D7474C4"/>
    <w:rsid w:val="2D74754C"/>
    <w:rsid w:val="2D7A3F35"/>
    <w:rsid w:val="2D817915"/>
    <w:rsid w:val="2D856DC3"/>
    <w:rsid w:val="2D8868B3"/>
    <w:rsid w:val="2D9C3685"/>
    <w:rsid w:val="2D9E7E85"/>
    <w:rsid w:val="2DA27333"/>
    <w:rsid w:val="2DF0599F"/>
    <w:rsid w:val="2DF301D1"/>
    <w:rsid w:val="2DF70F5C"/>
    <w:rsid w:val="2E112405"/>
    <w:rsid w:val="2E162111"/>
    <w:rsid w:val="2E1A3E5E"/>
    <w:rsid w:val="2E1A44FF"/>
    <w:rsid w:val="2E1F2B51"/>
    <w:rsid w:val="2E204D3E"/>
    <w:rsid w:val="2E241D76"/>
    <w:rsid w:val="2E3F1821"/>
    <w:rsid w:val="2E431EAE"/>
    <w:rsid w:val="2E5D5EBC"/>
    <w:rsid w:val="2E7043B3"/>
    <w:rsid w:val="2E7330BF"/>
    <w:rsid w:val="2E7B3D22"/>
    <w:rsid w:val="2E832F9F"/>
    <w:rsid w:val="2E8B2F20"/>
    <w:rsid w:val="2EA4771D"/>
    <w:rsid w:val="2EAE2349"/>
    <w:rsid w:val="2EBE60E2"/>
    <w:rsid w:val="2ECE6996"/>
    <w:rsid w:val="2ED35FEE"/>
    <w:rsid w:val="2EDE785B"/>
    <w:rsid w:val="2EE813C1"/>
    <w:rsid w:val="2EEA15D4"/>
    <w:rsid w:val="2EF75A9F"/>
    <w:rsid w:val="2F212B1B"/>
    <w:rsid w:val="2F3960B7"/>
    <w:rsid w:val="2F3A47FE"/>
    <w:rsid w:val="2F3A598B"/>
    <w:rsid w:val="2F5051AF"/>
    <w:rsid w:val="2F657BB4"/>
    <w:rsid w:val="2F6B27CB"/>
    <w:rsid w:val="2F6F3887"/>
    <w:rsid w:val="2F704636"/>
    <w:rsid w:val="2F7D2EF9"/>
    <w:rsid w:val="2F8B3036"/>
    <w:rsid w:val="2F8B4FC7"/>
    <w:rsid w:val="2F9629E8"/>
    <w:rsid w:val="2FA723A5"/>
    <w:rsid w:val="2FB36AEE"/>
    <w:rsid w:val="2FC83EEB"/>
    <w:rsid w:val="2FDE6C5E"/>
    <w:rsid w:val="2FE204FD"/>
    <w:rsid w:val="2FE73D65"/>
    <w:rsid w:val="2FEC52BE"/>
    <w:rsid w:val="3004501A"/>
    <w:rsid w:val="30170D66"/>
    <w:rsid w:val="30481B09"/>
    <w:rsid w:val="304C571B"/>
    <w:rsid w:val="304E247E"/>
    <w:rsid w:val="30522E6E"/>
    <w:rsid w:val="3062363E"/>
    <w:rsid w:val="30780277"/>
    <w:rsid w:val="30825A13"/>
    <w:rsid w:val="309317F7"/>
    <w:rsid w:val="30AE6631"/>
    <w:rsid w:val="30BB30B2"/>
    <w:rsid w:val="30BF33FB"/>
    <w:rsid w:val="30FA13C7"/>
    <w:rsid w:val="30FE1366"/>
    <w:rsid w:val="310E398D"/>
    <w:rsid w:val="3110685C"/>
    <w:rsid w:val="31124E12"/>
    <w:rsid w:val="313C49AD"/>
    <w:rsid w:val="313D45A5"/>
    <w:rsid w:val="31400522"/>
    <w:rsid w:val="3164169D"/>
    <w:rsid w:val="316B4522"/>
    <w:rsid w:val="31766BF1"/>
    <w:rsid w:val="31851EC0"/>
    <w:rsid w:val="31A646A6"/>
    <w:rsid w:val="31AC0DC2"/>
    <w:rsid w:val="31C23E75"/>
    <w:rsid w:val="31C51E84"/>
    <w:rsid w:val="31D13313"/>
    <w:rsid w:val="31D17301"/>
    <w:rsid w:val="31D87321"/>
    <w:rsid w:val="31E247E4"/>
    <w:rsid w:val="31E26AFF"/>
    <w:rsid w:val="31F7113A"/>
    <w:rsid w:val="31F80FF9"/>
    <w:rsid w:val="31FA4196"/>
    <w:rsid w:val="31FB58A6"/>
    <w:rsid w:val="321A6C4A"/>
    <w:rsid w:val="321E1594"/>
    <w:rsid w:val="322931BC"/>
    <w:rsid w:val="322F72FD"/>
    <w:rsid w:val="323B2146"/>
    <w:rsid w:val="323D7C6C"/>
    <w:rsid w:val="324234D5"/>
    <w:rsid w:val="32543208"/>
    <w:rsid w:val="32630039"/>
    <w:rsid w:val="327A7E28"/>
    <w:rsid w:val="327D62BB"/>
    <w:rsid w:val="328268CE"/>
    <w:rsid w:val="32A15506"/>
    <w:rsid w:val="32BF58EF"/>
    <w:rsid w:val="32C4213C"/>
    <w:rsid w:val="32C57C62"/>
    <w:rsid w:val="32DF6F75"/>
    <w:rsid w:val="32F3227A"/>
    <w:rsid w:val="32F46515"/>
    <w:rsid w:val="32F50851"/>
    <w:rsid w:val="33015DD1"/>
    <w:rsid w:val="330C5891"/>
    <w:rsid w:val="331533D3"/>
    <w:rsid w:val="33492F6C"/>
    <w:rsid w:val="334B460B"/>
    <w:rsid w:val="33684523"/>
    <w:rsid w:val="33712C64"/>
    <w:rsid w:val="337349D1"/>
    <w:rsid w:val="33745910"/>
    <w:rsid w:val="337F2933"/>
    <w:rsid w:val="33850F08"/>
    <w:rsid w:val="33B2468A"/>
    <w:rsid w:val="33C10429"/>
    <w:rsid w:val="33E478B7"/>
    <w:rsid w:val="33F702EF"/>
    <w:rsid w:val="340F0069"/>
    <w:rsid w:val="341146CF"/>
    <w:rsid w:val="34117602"/>
    <w:rsid w:val="34190265"/>
    <w:rsid w:val="3434509F"/>
    <w:rsid w:val="34436CD2"/>
    <w:rsid w:val="345C032E"/>
    <w:rsid w:val="346911EC"/>
    <w:rsid w:val="34705DE8"/>
    <w:rsid w:val="347B1D3E"/>
    <w:rsid w:val="347B4A7C"/>
    <w:rsid w:val="34841305"/>
    <w:rsid w:val="348F62DA"/>
    <w:rsid w:val="349C63A1"/>
    <w:rsid w:val="34A55F9D"/>
    <w:rsid w:val="34B670C2"/>
    <w:rsid w:val="34C208FD"/>
    <w:rsid w:val="34C667B8"/>
    <w:rsid w:val="34C91C8B"/>
    <w:rsid w:val="34CF101E"/>
    <w:rsid w:val="34D348B8"/>
    <w:rsid w:val="34D429D9"/>
    <w:rsid w:val="34D9716A"/>
    <w:rsid w:val="34DF7637"/>
    <w:rsid w:val="34F71370"/>
    <w:rsid w:val="350E3B42"/>
    <w:rsid w:val="35101923"/>
    <w:rsid w:val="351531D7"/>
    <w:rsid w:val="351A699E"/>
    <w:rsid w:val="352C6166"/>
    <w:rsid w:val="353510CF"/>
    <w:rsid w:val="35373099"/>
    <w:rsid w:val="353D7F83"/>
    <w:rsid w:val="355E45F4"/>
    <w:rsid w:val="3599165E"/>
    <w:rsid w:val="35991716"/>
    <w:rsid w:val="35994D2F"/>
    <w:rsid w:val="35A02E98"/>
    <w:rsid w:val="35A11A45"/>
    <w:rsid w:val="35A81A3A"/>
    <w:rsid w:val="35B302A1"/>
    <w:rsid w:val="35B50461"/>
    <w:rsid w:val="35BC6AE9"/>
    <w:rsid w:val="35C44201"/>
    <w:rsid w:val="35D22C0E"/>
    <w:rsid w:val="35D5759E"/>
    <w:rsid w:val="35DE4F7A"/>
    <w:rsid w:val="35E121E1"/>
    <w:rsid w:val="35E84E53"/>
    <w:rsid w:val="35EB0A29"/>
    <w:rsid w:val="35EB3E83"/>
    <w:rsid w:val="35EB5AE4"/>
    <w:rsid w:val="35EE2FC7"/>
    <w:rsid w:val="35F15CA4"/>
    <w:rsid w:val="36002775"/>
    <w:rsid w:val="3606745F"/>
    <w:rsid w:val="360A255B"/>
    <w:rsid w:val="36193BCB"/>
    <w:rsid w:val="362548A0"/>
    <w:rsid w:val="3630158B"/>
    <w:rsid w:val="363324E6"/>
    <w:rsid w:val="364A0BAA"/>
    <w:rsid w:val="36575075"/>
    <w:rsid w:val="365D631E"/>
    <w:rsid w:val="365F29E9"/>
    <w:rsid w:val="3660217B"/>
    <w:rsid w:val="3667175C"/>
    <w:rsid w:val="368A544A"/>
    <w:rsid w:val="36942F07"/>
    <w:rsid w:val="36965B9D"/>
    <w:rsid w:val="3697713D"/>
    <w:rsid w:val="369B0357"/>
    <w:rsid w:val="369C3850"/>
    <w:rsid w:val="36A61D97"/>
    <w:rsid w:val="36BD65E1"/>
    <w:rsid w:val="36C01F2B"/>
    <w:rsid w:val="36C461C2"/>
    <w:rsid w:val="36D30B9F"/>
    <w:rsid w:val="36DF09AA"/>
    <w:rsid w:val="370445FA"/>
    <w:rsid w:val="37150272"/>
    <w:rsid w:val="3719794B"/>
    <w:rsid w:val="37197D00"/>
    <w:rsid w:val="372118AF"/>
    <w:rsid w:val="373D5314"/>
    <w:rsid w:val="37557806"/>
    <w:rsid w:val="37643096"/>
    <w:rsid w:val="376550D6"/>
    <w:rsid w:val="37677539"/>
    <w:rsid w:val="376D5499"/>
    <w:rsid w:val="3772660A"/>
    <w:rsid w:val="3780494F"/>
    <w:rsid w:val="378105FB"/>
    <w:rsid w:val="37920A5A"/>
    <w:rsid w:val="37955F75"/>
    <w:rsid w:val="379662D1"/>
    <w:rsid w:val="379B08DA"/>
    <w:rsid w:val="37AB1AB6"/>
    <w:rsid w:val="37B71CC8"/>
    <w:rsid w:val="37CB5D1A"/>
    <w:rsid w:val="37ED3EE3"/>
    <w:rsid w:val="37FD8A06"/>
    <w:rsid w:val="380139A1"/>
    <w:rsid w:val="38014A88"/>
    <w:rsid w:val="38090376"/>
    <w:rsid w:val="38156F95"/>
    <w:rsid w:val="382C7134"/>
    <w:rsid w:val="382D1679"/>
    <w:rsid w:val="383E77DC"/>
    <w:rsid w:val="38451629"/>
    <w:rsid w:val="38532459"/>
    <w:rsid w:val="38575800"/>
    <w:rsid w:val="385B59D1"/>
    <w:rsid w:val="38667E4C"/>
    <w:rsid w:val="3878766F"/>
    <w:rsid w:val="387F307C"/>
    <w:rsid w:val="38877E93"/>
    <w:rsid w:val="388A2BF1"/>
    <w:rsid w:val="38946D14"/>
    <w:rsid w:val="38A70528"/>
    <w:rsid w:val="38AA37D2"/>
    <w:rsid w:val="38AD71CE"/>
    <w:rsid w:val="38B27842"/>
    <w:rsid w:val="38EB2951"/>
    <w:rsid w:val="38ED063D"/>
    <w:rsid w:val="39033292"/>
    <w:rsid w:val="39096AFA"/>
    <w:rsid w:val="39166C6D"/>
    <w:rsid w:val="391B682D"/>
    <w:rsid w:val="393C6ED0"/>
    <w:rsid w:val="3949339B"/>
    <w:rsid w:val="3958436A"/>
    <w:rsid w:val="395C1320"/>
    <w:rsid w:val="397F523B"/>
    <w:rsid w:val="39845000"/>
    <w:rsid w:val="398475C2"/>
    <w:rsid w:val="398C14D9"/>
    <w:rsid w:val="398D7C40"/>
    <w:rsid w:val="39C4059B"/>
    <w:rsid w:val="39CA2E79"/>
    <w:rsid w:val="39CE7DFF"/>
    <w:rsid w:val="39E210F9"/>
    <w:rsid w:val="39F33306"/>
    <w:rsid w:val="39FE4185"/>
    <w:rsid w:val="3A0472C2"/>
    <w:rsid w:val="3A06303A"/>
    <w:rsid w:val="3A12378C"/>
    <w:rsid w:val="3A15327D"/>
    <w:rsid w:val="3A176FF5"/>
    <w:rsid w:val="3A4678DA"/>
    <w:rsid w:val="3A49117D"/>
    <w:rsid w:val="3A5B15D7"/>
    <w:rsid w:val="3A606BEE"/>
    <w:rsid w:val="3A614714"/>
    <w:rsid w:val="3A656089"/>
    <w:rsid w:val="3A6725ED"/>
    <w:rsid w:val="3A6C1B62"/>
    <w:rsid w:val="3A736CC9"/>
    <w:rsid w:val="3A925C8A"/>
    <w:rsid w:val="3A96379C"/>
    <w:rsid w:val="3A9E14C4"/>
    <w:rsid w:val="3AA27206"/>
    <w:rsid w:val="3AB40CE8"/>
    <w:rsid w:val="3AB63A4C"/>
    <w:rsid w:val="3AB8529B"/>
    <w:rsid w:val="3AB962FE"/>
    <w:rsid w:val="3ABD5DEE"/>
    <w:rsid w:val="3AC1338E"/>
    <w:rsid w:val="3ACA63C5"/>
    <w:rsid w:val="3ACF78CF"/>
    <w:rsid w:val="3ADB6F18"/>
    <w:rsid w:val="3AE8273F"/>
    <w:rsid w:val="3AF15A98"/>
    <w:rsid w:val="3B231BA9"/>
    <w:rsid w:val="3B293484"/>
    <w:rsid w:val="3B36794F"/>
    <w:rsid w:val="3B394FF5"/>
    <w:rsid w:val="3B49379E"/>
    <w:rsid w:val="3B4B164C"/>
    <w:rsid w:val="3B4D61F0"/>
    <w:rsid w:val="3B5624D2"/>
    <w:rsid w:val="3B60677A"/>
    <w:rsid w:val="3B620744"/>
    <w:rsid w:val="3B6C15C2"/>
    <w:rsid w:val="3B706C40"/>
    <w:rsid w:val="3B787F67"/>
    <w:rsid w:val="3B806E1C"/>
    <w:rsid w:val="3B944967"/>
    <w:rsid w:val="3BAC5E63"/>
    <w:rsid w:val="3BBC42F8"/>
    <w:rsid w:val="3BCA7067"/>
    <w:rsid w:val="3BD74C8E"/>
    <w:rsid w:val="3BDB59DD"/>
    <w:rsid w:val="3BDC2C2F"/>
    <w:rsid w:val="3BE455FD"/>
    <w:rsid w:val="3C0E5FC0"/>
    <w:rsid w:val="3C157564"/>
    <w:rsid w:val="3C264C45"/>
    <w:rsid w:val="3C2A22E8"/>
    <w:rsid w:val="3C37199C"/>
    <w:rsid w:val="3C3D79E3"/>
    <w:rsid w:val="3C5B6508"/>
    <w:rsid w:val="3C7C71A8"/>
    <w:rsid w:val="3C940DD1"/>
    <w:rsid w:val="3C954DBD"/>
    <w:rsid w:val="3C9C7C85"/>
    <w:rsid w:val="3CA8662A"/>
    <w:rsid w:val="3CAA4FEB"/>
    <w:rsid w:val="3CB274A9"/>
    <w:rsid w:val="3CC11D31"/>
    <w:rsid w:val="3CCD42E3"/>
    <w:rsid w:val="3CCF3BB7"/>
    <w:rsid w:val="3CD411CD"/>
    <w:rsid w:val="3CEA279F"/>
    <w:rsid w:val="3CFF0FB4"/>
    <w:rsid w:val="3D0B110C"/>
    <w:rsid w:val="3D1B2DE3"/>
    <w:rsid w:val="3D2A4B34"/>
    <w:rsid w:val="3D2D6B2F"/>
    <w:rsid w:val="3D8E7FC3"/>
    <w:rsid w:val="3D954E00"/>
    <w:rsid w:val="3D9573E6"/>
    <w:rsid w:val="3DA25DCF"/>
    <w:rsid w:val="3DAF5796"/>
    <w:rsid w:val="3DB06A71"/>
    <w:rsid w:val="3DC56D68"/>
    <w:rsid w:val="3DC806CC"/>
    <w:rsid w:val="3DCE20C0"/>
    <w:rsid w:val="3DD4228F"/>
    <w:rsid w:val="3DE55BB0"/>
    <w:rsid w:val="3DF61C4C"/>
    <w:rsid w:val="3E1E6AF6"/>
    <w:rsid w:val="3E247F32"/>
    <w:rsid w:val="3E3219D0"/>
    <w:rsid w:val="3E335341"/>
    <w:rsid w:val="3E344619"/>
    <w:rsid w:val="3E3A1504"/>
    <w:rsid w:val="3E3B049A"/>
    <w:rsid w:val="3E3C3834"/>
    <w:rsid w:val="3E407B0A"/>
    <w:rsid w:val="3E4800C5"/>
    <w:rsid w:val="3E507D7E"/>
    <w:rsid w:val="3E662EBF"/>
    <w:rsid w:val="3E884CD8"/>
    <w:rsid w:val="3E895FE7"/>
    <w:rsid w:val="3E8C2C22"/>
    <w:rsid w:val="3EA87CD5"/>
    <w:rsid w:val="3EAE617C"/>
    <w:rsid w:val="3EB42D59"/>
    <w:rsid w:val="3EBC460F"/>
    <w:rsid w:val="3EBF159C"/>
    <w:rsid w:val="3EC30DA2"/>
    <w:rsid w:val="3ED71EA8"/>
    <w:rsid w:val="3EDA5125"/>
    <w:rsid w:val="3EE16C01"/>
    <w:rsid w:val="3EE85A4C"/>
    <w:rsid w:val="3EEE0756"/>
    <w:rsid w:val="3EFB5600"/>
    <w:rsid w:val="3F037C53"/>
    <w:rsid w:val="3F0F084A"/>
    <w:rsid w:val="3F0F5416"/>
    <w:rsid w:val="3F312907"/>
    <w:rsid w:val="3F356D5E"/>
    <w:rsid w:val="3F4D5A76"/>
    <w:rsid w:val="3F5B7984"/>
    <w:rsid w:val="3F5E119C"/>
    <w:rsid w:val="3F780536"/>
    <w:rsid w:val="3F786788"/>
    <w:rsid w:val="3F855F4F"/>
    <w:rsid w:val="3FA255B3"/>
    <w:rsid w:val="3FA532F5"/>
    <w:rsid w:val="3FA93436"/>
    <w:rsid w:val="3FB452E6"/>
    <w:rsid w:val="3FB916EB"/>
    <w:rsid w:val="3FC6339A"/>
    <w:rsid w:val="3FC812FC"/>
    <w:rsid w:val="3FC842EC"/>
    <w:rsid w:val="3FC96165"/>
    <w:rsid w:val="3FD0747C"/>
    <w:rsid w:val="3FDA2F9E"/>
    <w:rsid w:val="3FDB09AC"/>
    <w:rsid w:val="3FDC0DDC"/>
    <w:rsid w:val="3FEE5762"/>
    <w:rsid w:val="40175FA1"/>
    <w:rsid w:val="402D350D"/>
    <w:rsid w:val="402D5672"/>
    <w:rsid w:val="403802ED"/>
    <w:rsid w:val="407E3BF2"/>
    <w:rsid w:val="40EF13CA"/>
    <w:rsid w:val="40F7192E"/>
    <w:rsid w:val="40FA143B"/>
    <w:rsid w:val="40FA252F"/>
    <w:rsid w:val="41075C9E"/>
    <w:rsid w:val="410B42F3"/>
    <w:rsid w:val="410B53D9"/>
    <w:rsid w:val="41250249"/>
    <w:rsid w:val="41312621"/>
    <w:rsid w:val="413C460F"/>
    <w:rsid w:val="41456B3D"/>
    <w:rsid w:val="414803DC"/>
    <w:rsid w:val="414A567B"/>
    <w:rsid w:val="41532F65"/>
    <w:rsid w:val="415D4149"/>
    <w:rsid w:val="415E6EA9"/>
    <w:rsid w:val="416845DA"/>
    <w:rsid w:val="41742F7F"/>
    <w:rsid w:val="41762D4D"/>
    <w:rsid w:val="41872CB2"/>
    <w:rsid w:val="41883BA4"/>
    <w:rsid w:val="41904347"/>
    <w:rsid w:val="41AE54DD"/>
    <w:rsid w:val="41B01549"/>
    <w:rsid w:val="41B14C97"/>
    <w:rsid w:val="41C16FE9"/>
    <w:rsid w:val="41C37D77"/>
    <w:rsid w:val="41C929D2"/>
    <w:rsid w:val="41DA54D8"/>
    <w:rsid w:val="41FA16D6"/>
    <w:rsid w:val="42022339"/>
    <w:rsid w:val="420462A2"/>
    <w:rsid w:val="42071C33"/>
    <w:rsid w:val="421F738E"/>
    <w:rsid w:val="422232A6"/>
    <w:rsid w:val="422624CB"/>
    <w:rsid w:val="423568A3"/>
    <w:rsid w:val="423D5A66"/>
    <w:rsid w:val="427C5A63"/>
    <w:rsid w:val="42847D12"/>
    <w:rsid w:val="42984DF0"/>
    <w:rsid w:val="429A62B9"/>
    <w:rsid w:val="429E3344"/>
    <w:rsid w:val="429F76A5"/>
    <w:rsid w:val="42A74106"/>
    <w:rsid w:val="42AE1DB0"/>
    <w:rsid w:val="42D068DB"/>
    <w:rsid w:val="42D55C5A"/>
    <w:rsid w:val="42D6343C"/>
    <w:rsid w:val="42D972C6"/>
    <w:rsid w:val="42E27A71"/>
    <w:rsid w:val="42E3216A"/>
    <w:rsid w:val="42F45BF3"/>
    <w:rsid w:val="43066362"/>
    <w:rsid w:val="430B16C1"/>
    <w:rsid w:val="4322009B"/>
    <w:rsid w:val="435C1F1C"/>
    <w:rsid w:val="435E79D1"/>
    <w:rsid w:val="43601A0D"/>
    <w:rsid w:val="436A4175"/>
    <w:rsid w:val="43761230"/>
    <w:rsid w:val="437F1AF7"/>
    <w:rsid w:val="438057A2"/>
    <w:rsid w:val="43A546F5"/>
    <w:rsid w:val="43B43B06"/>
    <w:rsid w:val="43C65BB4"/>
    <w:rsid w:val="43D75EDF"/>
    <w:rsid w:val="43DE62D2"/>
    <w:rsid w:val="43E4588D"/>
    <w:rsid w:val="43E66354"/>
    <w:rsid w:val="43E830CC"/>
    <w:rsid w:val="43F263DD"/>
    <w:rsid w:val="43F26FA3"/>
    <w:rsid w:val="43F31DE0"/>
    <w:rsid w:val="43F47856"/>
    <w:rsid w:val="440045F7"/>
    <w:rsid w:val="44030D67"/>
    <w:rsid w:val="440359D1"/>
    <w:rsid w:val="44056D4A"/>
    <w:rsid w:val="441D5B50"/>
    <w:rsid w:val="443C7399"/>
    <w:rsid w:val="443D4E5E"/>
    <w:rsid w:val="445D2CA3"/>
    <w:rsid w:val="445E7602"/>
    <w:rsid w:val="44764610"/>
    <w:rsid w:val="44890AEF"/>
    <w:rsid w:val="44953938"/>
    <w:rsid w:val="449B2379"/>
    <w:rsid w:val="449C5D5B"/>
    <w:rsid w:val="44AA3914"/>
    <w:rsid w:val="44BC7116"/>
    <w:rsid w:val="44D96E82"/>
    <w:rsid w:val="44F61691"/>
    <w:rsid w:val="45004271"/>
    <w:rsid w:val="45091E4C"/>
    <w:rsid w:val="45097749"/>
    <w:rsid w:val="450E2C6D"/>
    <w:rsid w:val="451000E8"/>
    <w:rsid w:val="452F5B3A"/>
    <w:rsid w:val="45361B7A"/>
    <w:rsid w:val="45551CD2"/>
    <w:rsid w:val="455F381D"/>
    <w:rsid w:val="45750675"/>
    <w:rsid w:val="458336CE"/>
    <w:rsid w:val="45877724"/>
    <w:rsid w:val="459019B6"/>
    <w:rsid w:val="45934B8E"/>
    <w:rsid w:val="4594599D"/>
    <w:rsid w:val="459C1818"/>
    <w:rsid w:val="45B94936"/>
    <w:rsid w:val="45C142B9"/>
    <w:rsid w:val="45C47FEA"/>
    <w:rsid w:val="45C77F5D"/>
    <w:rsid w:val="45CC3389"/>
    <w:rsid w:val="45D04C30"/>
    <w:rsid w:val="45E306D3"/>
    <w:rsid w:val="45E36925"/>
    <w:rsid w:val="45E62C0C"/>
    <w:rsid w:val="45E87ACC"/>
    <w:rsid w:val="45F30715"/>
    <w:rsid w:val="45F8417E"/>
    <w:rsid w:val="46026DAB"/>
    <w:rsid w:val="460F14C8"/>
    <w:rsid w:val="46152C58"/>
    <w:rsid w:val="46280B2B"/>
    <w:rsid w:val="463D4287"/>
    <w:rsid w:val="46494559"/>
    <w:rsid w:val="46496788"/>
    <w:rsid w:val="465A0995"/>
    <w:rsid w:val="465E797E"/>
    <w:rsid w:val="46647A66"/>
    <w:rsid w:val="4666041D"/>
    <w:rsid w:val="466B0189"/>
    <w:rsid w:val="46761606"/>
    <w:rsid w:val="46765A1C"/>
    <w:rsid w:val="467B08ED"/>
    <w:rsid w:val="46965745"/>
    <w:rsid w:val="469A6680"/>
    <w:rsid w:val="469F783D"/>
    <w:rsid w:val="46A460B4"/>
    <w:rsid w:val="46A936CA"/>
    <w:rsid w:val="46B7537D"/>
    <w:rsid w:val="46BD2F34"/>
    <w:rsid w:val="46C171F7"/>
    <w:rsid w:val="46C73B51"/>
    <w:rsid w:val="46C82706"/>
    <w:rsid w:val="46C83A73"/>
    <w:rsid w:val="46D5626E"/>
    <w:rsid w:val="46D72568"/>
    <w:rsid w:val="46DB1B5B"/>
    <w:rsid w:val="46F61AFC"/>
    <w:rsid w:val="470459AE"/>
    <w:rsid w:val="4710374A"/>
    <w:rsid w:val="471379FA"/>
    <w:rsid w:val="472471F5"/>
    <w:rsid w:val="472D7E58"/>
    <w:rsid w:val="47353F4A"/>
    <w:rsid w:val="474927B8"/>
    <w:rsid w:val="47517F52"/>
    <w:rsid w:val="47526E1C"/>
    <w:rsid w:val="475D107D"/>
    <w:rsid w:val="4760502F"/>
    <w:rsid w:val="47706F2B"/>
    <w:rsid w:val="477B3A86"/>
    <w:rsid w:val="47905373"/>
    <w:rsid w:val="47951059"/>
    <w:rsid w:val="47953C4F"/>
    <w:rsid w:val="479E3926"/>
    <w:rsid w:val="47A45B75"/>
    <w:rsid w:val="47A6721B"/>
    <w:rsid w:val="47A83982"/>
    <w:rsid w:val="47AA14A8"/>
    <w:rsid w:val="47AC5B29"/>
    <w:rsid w:val="47B32567"/>
    <w:rsid w:val="47B75C51"/>
    <w:rsid w:val="47C86AD6"/>
    <w:rsid w:val="47CD2123"/>
    <w:rsid w:val="47D3206E"/>
    <w:rsid w:val="47DB3B56"/>
    <w:rsid w:val="47DF64E5"/>
    <w:rsid w:val="47F22E4F"/>
    <w:rsid w:val="47F54465"/>
    <w:rsid w:val="47F65A41"/>
    <w:rsid w:val="47FB61A8"/>
    <w:rsid w:val="48030BB8"/>
    <w:rsid w:val="4803505C"/>
    <w:rsid w:val="48083A06"/>
    <w:rsid w:val="48125E4D"/>
    <w:rsid w:val="4812704D"/>
    <w:rsid w:val="481B1ECE"/>
    <w:rsid w:val="48286871"/>
    <w:rsid w:val="48334CC9"/>
    <w:rsid w:val="48480CC1"/>
    <w:rsid w:val="484A4A39"/>
    <w:rsid w:val="48547C51"/>
    <w:rsid w:val="48587156"/>
    <w:rsid w:val="485D651B"/>
    <w:rsid w:val="486D794F"/>
    <w:rsid w:val="488A12DA"/>
    <w:rsid w:val="488A36D6"/>
    <w:rsid w:val="48A0549A"/>
    <w:rsid w:val="48B55C68"/>
    <w:rsid w:val="48C42A3E"/>
    <w:rsid w:val="48C742DC"/>
    <w:rsid w:val="48CB0D9B"/>
    <w:rsid w:val="48DA400F"/>
    <w:rsid w:val="48DC0ABA"/>
    <w:rsid w:val="48DC4216"/>
    <w:rsid w:val="48EE01B9"/>
    <w:rsid w:val="48EF3C78"/>
    <w:rsid w:val="48F13107"/>
    <w:rsid w:val="492357D0"/>
    <w:rsid w:val="492D3531"/>
    <w:rsid w:val="4937560A"/>
    <w:rsid w:val="49496A9F"/>
    <w:rsid w:val="495913D8"/>
    <w:rsid w:val="495E6476"/>
    <w:rsid w:val="49760E4E"/>
    <w:rsid w:val="49784437"/>
    <w:rsid w:val="498B7AA4"/>
    <w:rsid w:val="498E11E5"/>
    <w:rsid w:val="499757F2"/>
    <w:rsid w:val="49A91831"/>
    <w:rsid w:val="49BE56DF"/>
    <w:rsid w:val="49D24CE6"/>
    <w:rsid w:val="49D7054F"/>
    <w:rsid w:val="49DF2012"/>
    <w:rsid w:val="49E54A1A"/>
    <w:rsid w:val="4A28367C"/>
    <w:rsid w:val="4A3516A7"/>
    <w:rsid w:val="4A477487"/>
    <w:rsid w:val="4A6F2D70"/>
    <w:rsid w:val="4A8C5857"/>
    <w:rsid w:val="4A955AD3"/>
    <w:rsid w:val="4AA033A5"/>
    <w:rsid w:val="4AAA7A11"/>
    <w:rsid w:val="4AAC19DB"/>
    <w:rsid w:val="4ACB57CC"/>
    <w:rsid w:val="4AD11442"/>
    <w:rsid w:val="4AD71050"/>
    <w:rsid w:val="4ADF539B"/>
    <w:rsid w:val="4AE0671C"/>
    <w:rsid w:val="4AFD6ABE"/>
    <w:rsid w:val="4AFF39A7"/>
    <w:rsid w:val="4B0F4C11"/>
    <w:rsid w:val="4B254A30"/>
    <w:rsid w:val="4B26353C"/>
    <w:rsid w:val="4B2F55D4"/>
    <w:rsid w:val="4B3142D7"/>
    <w:rsid w:val="4B3204B9"/>
    <w:rsid w:val="4B3D5B6C"/>
    <w:rsid w:val="4B443F5D"/>
    <w:rsid w:val="4B56048C"/>
    <w:rsid w:val="4B647F84"/>
    <w:rsid w:val="4B716827"/>
    <w:rsid w:val="4B7F0857"/>
    <w:rsid w:val="4B8B6E69"/>
    <w:rsid w:val="4BA91A77"/>
    <w:rsid w:val="4BB04E28"/>
    <w:rsid w:val="4BC30D8B"/>
    <w:rsid w:val="4BC863A1"/>
    <w:rsid w:val="4BCB40E3"/>
    <w:rsid w:val="4BD332E5"/>
    <w:rsid w:val="4BF016FF"/>
    <w:rsid w:val="4C054033"/>
    <w:rsid w:val="4C172E84"/>
    <w:rsid w:val="4C1C45B7"/>
    <w:rsid w:val="4C237A7B"/>
    <w:rsid w:val="4C527C04"/>
    <w:rsid w:val="4C537033"/>
    <w:rsid w:val="4C5F79B9"/>
    <w:rsid w:val="4C6856E3"/>
    <w:rsid w:val="4C883D82"/>
    <w:rsid w:val="4C935755"/>
    <w:rsid w:val="4CC32799"/>
    <w:rsid w:val="4CCD673F"/>
    <w:rsid w:val="4CD25197"/>
    <w:rsid w:val="4CD323D3"/>
    <w:rsid w:val="4CD52FE6"/>
    <w:rsid w:val="4CD8325D"/>
    <w:rsid w:val="4CDF7E46"/>
    <w:rsid w:val="4CE0574F"/>
    <w:rsid w:val="4CF501AC"/>
    <w:rsid w:val="4CF5766A"/>
    <w:rsid w:val="4D326F78"/>
    <w:rsid w:val="4D336FCF"/>
    <w:rsid w:val="4D3E60BB"/>
    <w:rsid w:val="4D3E78CD"/>
    <w:rsid w:val="4D450A27"/>
    <w:rsid w:val="4D54670E"/>
    <w:rsid w:val="4D641DBF"/>
    <w:rsid w:val="4D735C4D"/>
    <w:rsid w:val="4D7A2324"/>
    <w:rsid w:val="4D7F6F33"/>
    <w:rsid w:val="4D885A44"/>
    <w:rsid w:val="4D9549A9"/>
    <w:rsid w:val="4DB50BA7"/>
    <w:rsid w:val="4DBD11D2"/>
    <w:rsid w:val="4DEF230B"/>
    <w:rsid w:val="4E06107E"/>
    <w:rsid w:val="4E0F7048"/>
    <w:rsid w:val="4E1C10AB"/>
    <w:rsid w:val="4E371003"/>
    <w:rsid w:val="4E431759"/>
    <w:rsid w:val="4E4D0DDF"/>
    <w:rsid w:val="4E4D7E58"/>
    <w:rsid w:val="4E593C28"/>
    <w:rsid w:val="4E600A7E"/>
    <w:rsid w:val="4E6A7935"/>
    <w:rsid w:val="4E720846"/>
    <w:rsid w:val="4E7B3B9E"/>
    <w:rsid w:val="4E8672DF"/>
    <w:rsid w:val="4E922C96"/>
    <w:rsid w:val="4E942753"/>
    <w:rsid w:val="4EAD18CA"/>
    <w:rsid w:val="4EB3158A"/>
    <w:rsid w:val="4EBE7F2F"/>
    <w:rsid w:val="4EC83D28"/>
    <w:rsid w:val="4ECB51EA"/>
    <w:rsid w:val="4ED00D27"/>
    <w:rsid w:val="4EDD2163"/>
    <w:rsid w:val="4EDD5641"/>
    <w:rsid w:val="4EE51018"/>
    <w:rsid w:val="4F00569F"/>
    <w:rsid w:val="4F2B7981"/>
    <w:rsid w:val="4F3512A3"/>
    <w:rsid w:val="4F422745"/>
    <w:rsid w:val="4F494113"/>
    <w:rsid w:val="4F4D38F0"/>
    <w:rsid w:val="4F5D6A4F"/>
    <w:rsid w:val="4F6A4471"/>
    <w:rsid w:val="4F805549"/>
    <w:rsid w:val="4F805993"/>
    <w:rsid w:val="4F98252E"/>
    <w:rsid w:val="4F9D0B1C"/>
    <w:rsid w:val="4FA40ED3"/>
    <w:rsid w:val="4FAE58AE"/>
    <w:rsid w:val="4FD35314"/>
    <w:rsid w:val="4FD43019"/>
    <w:rsid w:val="4FD87A55"/>
    <w:rsid w:val="4FEF532C"/>
    <w:rsid w:val="4FF21C3E"/>
    <w:rsid w:val="4FF93F39"/>
    <w:rsid w:val="50084F19"/>
    <w:rsid w:val="500E5044"/>
    <w:rsid w:val="501A4C4A"/>
    <w:rsid w:val="501B16B3"/>
    <w:rsid w:val="50245B70"/>
    <w:rsid w:val="502838B2"/>
    <w:rsid w:val="502D5544"/>
    <w:rsid w:val="50387003"/>
    <w:rsid w:val="503D71FC"/>
    <w:rsid w:val="504927CC"/>
    <w:rsid w:val="50597F0F"/>
    <w:rsid w:val="505B3C87"/>
    <w:rsid w:val="506B19F1"/>
    <w:rsid w:val="50715259"/>
    <w:rsid w:val="50744D49"/>
    <w:rsid w:val="507B7A10"/>
    <w:rsid w:val="50884351"/>
    <w:rsid w:val="509251CF"/>
    <w:rsid w:val="50942CF5"/>
    <w:rsid w:val="509B4084"/>
    <w:rsid w:val="50A45E47"/>
    <w:rsid w:val="50BB0282"/>
    <w:rsid w:val="50DC4393"/>
    <w:rsid w:val="50F0696D"/>
    <w:rsid w:val="50FA3034"/>
    <w:rsid w:val="50FA430C"/>
    <w:rsid w:val="510655FD"/>
    <w:rsid w:val="51070065"/>
    <w:rsid w:val="5108459C"/>
    <w:rsid w:val="51171B91"/>
    <w:rsid w:val="511856D5"/>
    <w:rsid w:val="51204589"/>
    <w:rsid w:val="51226553"/>
    <w:rsid w:val="5127693B"/>
    <w:rsid w:val="51281690"/>
    <w:rsid w:val="512F6EC2"/>
    <w:rsid w:val="51317E93"/>
    <w:rsid w:val="514A5AAA"/>
    <w:rsid w:val="514E7348"/>
    <w:rsid w:val="5153670D"/>
    <w:rsid w:val="5160707C"/>
    <w:rsid w:val="51651C41"/>
    <w:rsid w:val="517D5E7F"/>
    <w:rsid w:val="5187414F"/>
    <w:rsid w:val="518C7E71"/>
    <w:rsid w:val="519D7854"/>
    <w:rsid w:val="51A2290E"/>
    <w:rsid w:val="51A9209C"/>
    <w:rsid w:val="51C047F1"/>
    <w:rsid w:val="51C53B15"/>
    <w:rsid w:val="51D16161"/>
    <w:rsid w:val="51DE5856"/>
    <w:rsid w:val="51E63A25"/>
    <w:rsid w:val="51E8191E"/>
    <w:rsid w:val="51F4269B"/>
    <w:rsid w:val="51F43732"/>
    <w:rsid w:val="52012C5F"/>
    <w:rsid w:val="521F6197"/>
    <w:rsid w:val="523251E8"/>
    <w:rsid w:val="52377DDC"/>
    <w:rsid w:val="523A4235"/>
    <w:rsid w:val="52412A09"/>
    <w:rsid w:val="524C5EAE"/>
    <w:rsid w:val="52661B1B"/>
    <w:rsid w:val="52702C6B"/>
    <w:rsid w:val="528D5C4E"/>
    <w:rsid w:val="529C4A96"/>
    <w:rsid w:val="529C5152"/>
    <w:rsid w:val="52A15B9E"/>
    <w:rsid w:val="52AB6335"/>
    <w:rsid w:val="52CC5972"/>
    <w:rsid w:val="52CF270B"/>
    <w:rsid w:val="52D1374D"/>
    <w:rsid w:val="52D65847"/>
    <w:rsid w:val="52E57838"/>
    <w:rsid w:val="52E7651A"/>
    <w:rsid w:val="52F97788"/>
    <w:rsid w:val="53087FF5"/>
    <w:rsid w:val="531D3476"/>
    <w:rsid w:val="532C79FA"/>
    <w:rsid w:val="532D19B8"/>
    <w:rsid w:val="53363228"/>
    <w:rsid w:val="533B0998"/>
    <w:rsid w:val="534C254D"/>
    <w:rsid w:val="53517149"/>
    <w:rsid w:val="5366395A"/>
    <w:rsid w:val="536B211D"/>
    <w:rsid w:val="536D1D18"/>
    <w:rsid w:val="53814739"/>
    <w:rsid w:val="538168C3"/>
    <w:rsid w:val="538434F5"/>
    <w:rsid w:val="538854AB"/>
    <w:rsid w:val="53890B0C"/>
    <w:rsid w:val="53925235"/>
    <w:rsid w:val="539D45B7"/>
    <w:rsid w:val="539F486C"/>
    <w:rsid w:val="53A72D40"/>
    <w:rsid w:val="53BE72AB"/>
    <w:rsid w:val="53C4294A"/>
    <w:rsid w:val="53CD1ECB"/>
    <w:rsid w:val="53DC2690"/>
    <w:rsid w:val="53EC2E48"/>
    <w:rsid w:val="53F7115E"/>
    <w:rsid w:val="53F93E22"/>
    <w:rsid w:val="54177EC5"/>
    <w:rsid w:val="54231989"/>
    <w:rsid w:val="54271D93"/>
    <w:rsid w:val="54302D35"/>
    <w:rsid w:val="543C587A"/>
    <w:rsid w:val="544E765F"/>
    <w:rsid w:val="54535BA7"/>
    <w:rsid w:val="545D5AF4"/>
    <w:rsid w:val="546319AF"/>
    <w:rsid w:val="5469774B"/>
    <w:rsid w:val="547A20D2"/>
    <w:rsid w:val="54842ABD"/>
    <w:rsid w:val="54883066"/>
    <w:rsid w:val="548A243E"/>
    <w:rsid w:val="548C0587"/>
    <w:rsid w:val="549239F0"/>
    <w:rsid w:val="5495528E"/>
    <w:rsid w:val="54DF6189"/>
    <w:rsid w:val="54F50E63"/>
    <w:rsid w:val="55214D74"/>
    <w:rsid w:val="552705DC"/>
    <w:rsid w:val="552D5B8C"/>
    <w:rsid w:val="55313209"/>
    <w:rsid w:val="553E75B5"/>
    <w:rsid w:val="55505B09"/>
    <w:rsid w:val="55652EB2"/>
    <w:rsid w:val="55655EF4"/>
    <w:rsid w:val="556C2493"/>
    <w:rsid w:val="5572740F"/>
    <w:rsid w:val="5576001F"/>
    <w:rsid w:val="557B6F90"/>
    <w:rsid w:val="557D644E"/>
    <w:rsid w:val="55894DF3"/>
    <w:rsid w:val="5594168D"/>
    <w:rsid w:val="559C27FA"/>
    <w:rsid w:val="559C71E9"/>
    <w:rsid w:val="55A6314B"/>
    <w:rsid w:val="55AA001D"/>
    <w:rsid w:val="55AB6164"/>
    <w:rsid w:val="55E2414B"/>
    <w:rsid w:val="55FE0534"/>
    <w:rsid w:val="560B7D9C"/>
    <w:rsid w:val="56144443"/>
    <w:rsid w:val="56570A4D"/>
    <w:rsid w:val="56735015"/>
    <w:rsid w:val="568B2BAE"/>
    <w:rsid w:val="56A96DCF"/>
    <w:rsid w:val="56B063AF"/>
    <w:rsid w:val="56B52A05"/>
    <w:rsid w:val="56BA0FDC"/>
    <w:rsid w:val="56C024DD"/>
    <w:rsid w:val="56C74ED9"/>
    <w:rsid w:val="56D46542"/>
    <w:rsid w:val="56E41F92"/>
    <w:rsid w:val="56E61DD1"/>
    <w:rsid w:val="56EB1A4B"/>
    <w:rsid w:val="56EB4737"/>
    <w:rsid w:val="56F94227"/>
    <w:rsid w:val="56F950A3"/>
    <w:rsid w:val="570453AC"/>
    <w:rsid w:val="57166DFA"/>
    <w:rsid w:val="57183033"/>
    <w:rsid w:val="572D5C52"/>
    <w:rsid w:val="57315742"/>
    <w:rsid w:val="573E7E5F"/>
    <w:rsid w:val="5755718C"/>
    <w:rsid w:val="576A47AB"/>
    <w:rsid w:val="57797BC0"/>
    <w:rsid w:val="579E4882"/>
    <w:rsid w:val="57A37CC2"/>
    <w:rsid w:val="57A46D34"/>
    <w:rsid w:val="57AC12C5"/>
    <w:rsid w:val="57D305A7"/>
    <w:rsid w:val="57D808E7"/>
    <w:rsid w:val="57FF75EE"/>
    <w:rsid w:val="581035A9"/>
    <w:rsid w:val="58217ACB"/>
    <w:rsid w:val="585D4315"/>
    <w:rsid w:val="586C4558"/>
    <w:rsid w:val="586D36E5"/>
    <w:rsid w:val="58783D05"/>
    <w:rsid w:val="58935F89"/>
    <w:rsid w:val="58AC2BA6"/>
    <w:rsid w:val="58C33BEB"/>
    <w:rsid w:val="58C430B9"/>
    <w:rsid w:val="58C962C6"/>
    <w:rsid w:val="58C9727C"/>
    <w:rsid w:val="58D42829"/>
    <w:rsid w:val="58D77C23"/>
    <w:rsid w:val="58DA0917"/>
    <w:rsid w:val="58DE3F06"/>
    <w:rsid w:val="58F80F4E"/>
    <w:rsid w:val="59165E23"/>
    <w:rsid w:val="593212FE"/>
    <w:rsid w:val="59331FF7"/>
    <w:rsid w:val="59371318"/>
    <w:rsid w:val="5960104D"/>
    <w:rsid w:val="596C2A61"/>
    <w:rsid w:val="59701E26"/>
    <w:rsid w:val="59814033"/>
    <w:rsid w:val="599C1B5F"/>
    <w:rsid w:val="599C2C1B"/>
    <w:rsid w:val="599C6C07"/>
    <w:rsid w:val="599F637C"/>
    <w:rsid w:val="59A83DDF"/>
    <w:rsid w:val="59B2308C"/>
    <w:rsid w:val="59B71CBF"/>
    <w:rsid w:val="59BD7612"/>
    <w:rsid w:val="59C06909"/>
    <w:rsid w:val="59E049DA"/>
    <w:rsid w:val="59E3136D"/>
    <w:rsid w:val="59EA39B5"/>
    <w:rsid w:val="59FE7432"/>
    <w:rsid w:val="5A054C64"/>
    <w:rsid w:val="5A1F7205"/>
    <w:rsid w:val="5A3A5B53"/>
    <w:rsid w:val="5A6F7D2D"/>
    <w:rsid w:val="5A721363"/>
    <w:rsid w:val="5A743C84"/>
    <w:rsid w:val="5A7A472C"/>
    <w:rsid w:val="5A7B32DA"/>
    <w:rsid w:val="5A8738CB"/>
    <w:rsid w:val="5AA06D00"/>
    <w:rsid w:val="5AC05880"/>
    <w:rsid w:val="5AF51304"/>
    <w:rsid w:val="5AFD2321"/>
    <w:rsid w:val="5B062A42"/>
    <w:rsid w:val="5B0D560D"/>
    <w:rsid w:val="5B1769FD"/>
    <w:rsid w:val="5B182775"/>
    <w:rsid w:val="5B480736"/>
    <w:rsid w:val="5B5C1A2D"/>
    <w:rsid w:val="5B7A6F8C"/>
    <w:rsid w:val="5B8F49CD"/>
    <w:rsid w:val="5B925432"/>
    <w:rsid w:val="5BAB0882"/>
    <w:rsid w:val="5BC22E0D"/>
    <w:rsid w:val="5BCC33F3"/>
    <w:rsid w:val="5BCD1DF8"/>
    <w:rsid w:val="5BD24D4E"/>
    <w:rsid w:val="5BD6469E"/>
    <w:rsid w:val="5BD90156"/>
    <w:rsid w:val="5BDB3ECE"/>
    <w:rsid w:val="5BEA1C12"/>
    <w:rsid w:val="5BF925A6"/>
    <w:rsid w:val="5C0A3007"/>
    <w:rsid w:val="5C2313D1"/>
    <w:rsid w:val="5C306FF1"/>
    <w:rsid w:val="5C3B75B9"/>
    <w:rsid w:val="5C416FF0"/>
    <w:rsid w:val="5C5123E2"/>
    <w:rsid w:val="5C5D614F"/>
    <w:rsid w:val="5C7A36E7"/>
    <w:rsid w:val="5C8342CD"/>
    <w:rsid w:val="5C834CEA"/>
    <w:rsid w:val="5C942049"/>
    <w:rsid w:val="5CAE3391"/>
    <w:rsid w:val="5CEE1B8A"/>
    <w:rsid w:val="5D0E2082"/>
    <w:rsid w:val="5D257F77"/>
    <w:rsid w:val="5D343E1C"/>
    <w:rsid w:val="5D595C99"/>
    <w:rsid w:val="5D700BB2"/>
    <w:rsid w:val="5D724133"/>
    <w:rsid w:val="5D747905"/>
    <w:rsid w:val="5D7719D5"/>
    <w:rsid w:val="5D8840F0"/>
    <w:rsid w:val="5D8A795A"/>
    <w:rsid w:val="5D924A61"/>
    <w:rsid w:val="5DA632F4"/>
    <w:rsid w:val="5DA71BDD"/>
    <w:rsid w:val="5DA831D9"/>
    <w:rsid w:val="5DBF5E9C"/>
    <w:rsid w:val="5DC22821"/>
    <w:rsid w:val="5DE41831"/>
    <w:rsid w:val="5DF04865"/>
    <w:rsid w:val="5DF41277"/>
    <w:rsid w:val="5DFD1912"/>
    <w:rsid w:val="5DFFCCA0"/>
    <w:rsid w:val="5E22432D"/>
    <w:rsid w:val="5E2D4789"/>
    <w:rsid w:val="5E36363E"/>
    <w:rsid w:val="5E385608"/>
    <w:rsid w:val="5E4A70E9"/>
    <w:rsid w:val="5E540CE9"/>
    <w:rsid w:val="5E565C94"/>
    <w:rsid w:val="5E8720EC"/>
    <w:rsid w:val="5E8E1C0D"/>
    <w:rsid w:val="5E8E347A"/>
    <w:rsid w:val="5E9A1E1F"/>
    <w:rsid w:val="5EB50A07"/>
    <w:rsid w:val="5EB8503C"/>
    <w:rsid w:val="5ED62E95"/>
    <w:rsid w:val="5EF502AC"/>
    <w:rsid w:val="5EFD36AE"/>
    <w:rsid w:val="5EFF0703"/>
    <w:rsid w:val="5F021EAB"/>
    <w:rsid w:val="5F134BAA"/>
    <w:rsid w:val="5F144235"/>
    <w:rsid w:val="5F1C5ECE"/>
    <w:rsid w:val="5F2622DE"/>
    <w:rsid w:val="5F2913F5"/>
    <w:rsid w:val="5F3106FA"/>
    <w:rsid w:val="5F574316"/>
    <w:rsid w:val="5F670706"/>
    <w:rsid w:val="5F7D704B"/>
    <w:rsid w:val="5F8D36BF"/>
    <w:rsid w:val="5F904FD0"/>
    <w:rsid w:val="5F914B83"/>
    <w:rsid w:val="5F9468A5"/>
    <w:rsid w:val="5FA628F6"/>
    <w:rsid w:val="5FAF1D11"/>
    <w:rsid w:val="5FB915C1"/>
    <w:rsid w:val="5FC77149"/>
    <w:rsid w:val="5FDC1C1E"/>
    <w:rsid w:val="5FF612D7"/>
    <w:rsid w:val="5FFB4B3F"/>
    <w:rsid w:val="60057095"/>
    <w:rsid w:val="60074E6A"/>
    <w:rsid w:val="60194FC5"/>
    <w:rsid w:val="603F6634"/>
    <w:rsid w:val="60630BF0"/>
    <w:rsid w:val="606F2E37"/>
    <w:rsid w:val="60835262"/>
    <w:rsid w:val="60850D79"/>
    <w:rsid w:val="60877B83"/>
    <w:rsid w:val="60892113"/>
    <w:rsid w:val="6096281D"/>
    <w:rsid w:val="60BE791B"/>
    <w:rsid w:val="60C51D11"/>
    <w:rsid w:val="60C966A4"/>
    <w:rsid w:val="60DD09F9"/>
    <w:rsid w:val="60EF425E"/>
    <w:rsid w:val="60F021CA"/>
    <w:rsid w:val="60F55502"/>
    <w:rsid w:val="60FD179A"/>
    <w:rsid w:val="61025186"/>
    <w:rsid w:val="61057F3A"/>
    <w:rsid w:val="610C0686"/>
    <w:rsid w:val="610C6A7E"/>
    <w:rsid w:val="610E3843"/>
    <w:rsid w:val="611F1F5D"/>
    <w:rsid w:val="614505C7"/>
    <w:rsid w:val="6148324C"/>
    <w:rsid w:val="61534507"/>
    <w:rsid w:val="615D00D5"/>
    <w:rsid w:val="616E0DA1"/>
    <w:rsid w:val="617A7CE6"/>
    <w:rsid w:val="617E5764"/>
    <w:rsid w:val="61A04973"/>
    <w:rsid w:val="61A06CDF"/>
    <w:rsid w:val="61BE4076"/>
    <w:rsid w:val="61C947C9"/>
    <w:rsid w:val="61D70C94"/>
    <w:rsid w:val="61E57197"/>
    <w:rsid w:val="61EA6629"/>
    <w:rsid w:val="61FD0357"/>
    <w:rsid w:val="620200DC"/>
    <w:rsid w:val="62175A17"/>
    <w:rsid w:val="62185DFF"/>
    <w:rsid w:val="622C5484"/>
    <w:rsid w:val="622F7F12"/>
    <w:rsid w:val="62593D9F"/>
    <w:rsid w:val="626341C3"/>
    <w:rsid w:val="626C5004"/>
    <w:rsid w:val="62762F36"/>
    <w:rsid w:val="62952CD2"/>
    <w:rsid w:val="62B50F76"/>
    <w:rsid w:val="62BA1B68"/>
    <w:rsid w:val="62BE2372"/>
    <w:rsid w:val="62C21944"/>
    <w:rsid w:val="62C4226B"/>
    <w:rsid w:val="62C51160"/>
    <w:rsid w:val="62D33B51"/>
    <w:rsid w:val="62EB5AFC"/>
    <w:rsid w:val="63082C8A"/>
    <w:rsid w:val="630C1CCD"/>
    <w:rsid w:val="6311152E"/>
    <w:rsid w:val="631726B9"/>
    <w:rsid w:val="63195917"/>
    <w:rsid w:val="631A2A8B"/>
    <w:rsid w:val="631E523C"/>
    <w:rsid w:val="632E6FDA"/>
    <w:rsid w:val="632F6F6E"/>
    <w:rsid w:val="632F78D1"/>
    <w:rsid w:val="63317FE4"/>
    <w:rsid w:val="63451DBF"/>
    <w:rsid w:val="635A1B7D"/>
    <w:rsid w:val="635C3B47"/>
    <w:rsid w:val="63651249"/>
    <w:rsid w:val="637531E7"/>
    <w:rsid w:val="63890060"/>
    <w:rsid w:val="63927568"/>
    <w:rsid w:val="639B6DD8"/>
    <w:rsid w:val="63B079D6"/>
    <w:rsid w:val="63B41EC4"/>
    <w:rsid w:val="63C74A65"/>
    <w:rsid w:val="63F35B2D"/>
    <w:rsid w:val="64191539"/>
    <w:rsid w:val="641937E6"/>
    <w:rsid w:val="642A59F3"/>
    <w:rsid w:val="644D16E1"/>
    <w:rsid w:val="64632CB3"/>
    <w:rsid w:val="64727D2E"/>
    <w:rsid w:val="64816AE5"/>
    <w:rsid w:val="648844C8"/>
    <w:rsid w:val="64AE7AF2"/>
    <w:rsid w:val="64C5571C"/>
    <w:rsid w:val="64D045E1"/>
    <w:rsid w:val="64D771FD"/>
    <w:rsid w:val="64DE20F3"/>
    <w:rsid w:val="64E060B2"/>
    <w:rsid w:val="65037FF2"/>
    <w:rsid w:val="65075D34"/>
    <w:rsid w:val="652C5B50"/>
    <w:rsid w:val="653D52B2"/>
    <w:rsid w:val="654A1C49"/>
    <w:rsid w:val="655C6618"/>
    <w:rsid w:val="655D7993"/>
    <w:rsid w:val="6563181F"/>
    <w:rsid w:val="659F41BF"/>
    <w:rsid w:val="65AB2B63"/>
    <w:rsid w:val="65D26342"/>
    <w:rsid w:val="65F71905"/>
    <w:rsid w:val="65FD5525"/>
    <w:rsid w:val="660118BB"/>
    <w:rsid w:val="66214BD4"/>
    <w:rsid w:val="6625501B"/>
    <w:rsid w:val="663D7000"/>
    <w:rsid w:val="66443A2E"/>
    <w:rsid w:val="6646463A"/>
    <w:rsid w:val="664A7C13"/>
    <w:rsid w:val="664E34EF"/>
    <w:rsid w:val="665E7BD6"/>
    <w:rsid w:val="6663181D"/>
    <w:rsid w:val="667411A7"/>
    <w:rsid w:val="66966ACF"/>
    <w:rsid w:val="66A82508"/>
    <w:rsid w:val="66AC6C1A"/>
    <w:rsid w:val="66BA2932"/>
    <w:rsid w:val="66D30B95"/>
    <w:rsid w:val="66D5610E"/>
    <w:rsid w:val="66F37795"/>
    <w:rsid w:val="66F83B86"/>
    <w:rsid w:val="66FB26CB"/>
    <w:rsid w:val="67050051"/>
    <w:rsid w:val="670B61BA"/>
    <w:rsid w:val="670F3437"/>
    <w:rsid w:val="672B7619"/>
    <w:rsid w:val="673F0C12"/>
    <w:rsid w:val="674C01A4"/>
    <w:rsid w:val="675D4D7D"/>
    <w:rsid w:val="67717495"/>
    <w:rsid w:val="677D5E3A"/>
    <w:rsid w:val="678645DC"/>
    <w:rsid w:val="67890A12"/>
    <w:rsid w:val="679367F1"/>
    <w:rsid w:val="67A4786A"/>
    <w:rsid w:val="67AC4971"/>
    <w:rsid w:val="67AC671F"/>
    <w:rsid w:val="67B61C59"/>
    <w:rsid w:val="67CD5013"/>
    <w:rsid w:val="67D81583"/>
    <w:rsid w:val="67DF08A2"/>
    <w:rsid w:val="67DF4D46"/>
    <w:rsid w:val="67E05984"/>
    <w:rsid w:val="67E1286C"/>
    <w:rsid w:val="67E326A6"/>
    <w:rsid w:val="67E71D9C"/>
    <w:rsid w:val="67E73BFB"/>
    <w:rsid w:val="67EA64C8"/>
    <w:rsid w:val="67ED316C"/>
    <w:rsid w:val="67F73E3E"/>
    <w:rsid w:val="68000819"/>
    <w:rsid w:val="68064081"/>
    <w:rsid w:val="68091050"/>
    <w:rsid w:val="680D317C"/>
    <w:rsid w:val="681C3A47"/>
    <w:rsid w:val="682416D5"/>
    <w:rsid w:val="682D7860"/>
    <w:rsid w:val="683706DE"/>
    <w:rsid w:val="68444BA9"/>
    <w:rsid w:val="684959CD"/>
    <w:rsid w:val="685875C0"/>
    <w:rsid w:val="685B114C"/>
    <w:rsid w:val="685C79C8"/>
    <w:rsid w:val="68664B20"/>
    <w:rsid w:val="686A0D5C"/>
    <w:rsid w:val="688B0A2A"/>
    <w:rsid w:val="689478DF"/>
    <w:rsid w:val="689618A9"/>
    <w:rsid w:val="68A2260D"/>
    <w:rsid w:val="68A778F7"/>
    <w:rsid w:val="68AA3957"/>
    <w:rsid w:val="68B65AA7"/>
    <w:rsid w:val="68CE3A97"/>
    <w:rsid w:val="68DA236B"/>
    <w:rsid w:val="68E1064A"/>
    <w:rsid w:val="68EC771B"/>
    <w:rsid w:val="68F77AE8"/>
    <w:rsid w:val="68FC0882"/>
    <w:rsid w:val="69076C5D"/>
    <w:rsid w:val="692602FB"/>
    <w:rsid w:val="692C0B14"/>
    <w:rsid w:val="69335A95"/>
    <w:rsid w:val="69390486"/>
    <w:rsid w:val="69513A22"/>
    <w:rsid w:val="695569BF"/>
    <w:rsid w:val="69564B94"/>
    <w:rsid w:val="695C7CBE"/>
    <w:rsid w:val="696C260A"/>
    <w:rsid w:val="69C53059"/>
    <w:rsid w:val="69CB3AD1"/>
    <w:rsid w:val="69D32689"/>
    <w:rsid w:val="69E20B1E"/>
    <w:rsid w:val="69EA1E9A"/>
    <w:rsid w:val="69EB1780"/>
    <w:rsid w:val="69F1555E"/>
    <w:rsid w:val="69F34AD9"/>
    <w:rsid w:val="6A3B5C82"/>
    <w:rsid w:val="6A4A2422"/>
    <w:rsid w:val="6A4B7EB5"/>
    <w:rsid w:val="6A627569"/>
    <w:rsid w:val="6A6432E1"/>
    <w:rsid w:val="6A694C78"/>
    <w:rsid w:val="6A7B324A"/>
    <w:rsid w:val="6A890F99"/>
    <w:rsid w:val="6A935934"/>
    <w:rsid w:val="6A9E67F3"/>
    <w:rsid w:val="6AA81420"/>
    <w:rsid w:val="6AA843DD"/>
    <w:rsid w:val="6AB46016"/>
    <w:rsid w:val="6AB95FA7"/>
    <w:rsid w:val="6ABE6E95"/>
    <w:rsid w:val="6AC743A9"/>
    <w:rsid w:val="6AD66F32"/>
    <w:rsid w:val="6ADE7537"/>
    <w:rsid w:val="6AE12B83"/>
    <w:rsid w:val="6AFF2F4A"/>
    <w:rsid w:val="6B0B7337"/>
    <w:rsid w:val="6B1E4154"/>
    <w:rsid w:val="6B301415"/>
    <w:rsid w:val="6B3727A3"/>
    <w:rsid w:val="6B413622"/>
    <w:rsid w:val="6B446275"/>
    <w:rsid w:val="6B556742"/>
    <w:rsid w:val="6B6044F3"/>
    <w:rsid w:val="6B635FEF"/>
    <w:rsid w:val="6B8E51BB"/>
    <w:rsid w:val="6B971160"/>
    <w:rsid w:val="6BB44002"/>
    <w:rsid w:val="6BBD714D"/>
    <w:rsid w:val="6BCB43C3"/>
    <w:rsid w:val="6BD32735"/>
    <w:rsid w:val="6BD66460"/>
    <w:rsid w:val="6BE0108D"/>
    <w:rsid w:val="6BE51400"/>
    <w:rsid w:val="6BF310DF"/>
    <w:rsid w:val="6BF902D6"/>
    <w:rsid w:val="6BF9385F"/>
    <w:rsid w:val="6BFD68E4"/>
    <w:rsid w:val="6C0905E4"/>
    <w:rsid w:val="6C0C2A49"/>
    <w:rsid w:val="6C1F551D"/>
    <w:rsid w:val="6C3513D9"/>
    <w:rsid w:val="6C5764F3"/>
    <w:rsid w:val="6C587E10"/>
    <w:rsid w:val="6C64581A"/>
    <w:rsid w:val="6C6B2C38"/>
    <w:rsid w:val="6C726A22"/>
    <w:rsid w:val="6C7C7593"/>
    <w:rsid w:val="6C806981"/>
    <w:rsid w:val="6C9205D9"/>
    <w:rsid w:val="6C922AD0"/>
    <w:rsid w:val="6CA624EA"/>
    <w:rsid w:val="6CE1662C"/>
    <w:rsid w:val="6CF50484"/>
    <w:rsid w:val="6CFC3CA5"/>
    <w:rsid w:val="6D0C6300"/>
    <w:rsid w:val="6D126628"/>
    <w:rsid w:val="6D2F5E28"/>
    <w:rsid w:val="6D4C69DA"/>
    <w:rsid w:val="6D5D0BE7"/>
    <w:rsid w:val="6D5E670D"/>
    <w:rsid w:val="6D5F1454"/>
    <w:rsid w:val="6D6F7A81"/>
    <w:rsid w:val="6D7061B6"/>
    <w:rsid w:val="6D7B35C7"/>
    <w:rsid w:val="6D7C1232"/>
    <w:rsid w:val="6D8E28E7"/>
    <w:rsid w:val="6D927B87"/>
    <w:rsid w:val="6D97331C"/>
    <w:rsid w:val="6DAC1EBF"/>
    <w:rsid w:val="6DB8406F"/>
    <w:rsid w:val="6DD00252"/>
    <w:rsid w:val="6DD12C6E"/>
    <w:rsid w:val="6DEE7A91"/>
    <w:rsid w:val="6DF66946"/>
    <w:rsid w:val="6E02353D"/>
    <w:rsid w:val="6E0702C3"/>
    <w:rsid w:val="6E082F81"/>
    <w:rsid w:val="6E091601"/>
    <w:rsid w:val="6E0B1BA3"/>
    <w:rsid w:val="6E2561D4"/>
    <w:rsid w:val="6E3B4301"/>
    <w:rsid w:val="6E4175F0"/>
    <w:rsid w:val="6E421B8B"/>
    <w:rsid w:val="6E566991"/>
    <w:rsid w:val="6E6616D3"/>
    <w:rsid w:val="6E7A5955"/>
    <w:rsid w:val="6E7D449A"/>
    <w:rsid w:val="6E812890"/>
    <w:rsid w:val="6E8129E7"/>
    <w:rsid w:val="6E994ED0"/>
    <w:rsid w:val="6EA47A5F"/>
    <w:rsid w:val="6EA94E17"/>
    <w:rsid w:val="6EC627BC"/>
    <w:rsid w:val="6EDB0E90"/>
    <w:rsid w:val="6EF966EE"/>
    <w:rsid w:val="6F2134E9"/>
    <w:rsid w:val="6F2274F4"/>
    <w:rsid w:val="6F5E68E4"/>
    <w:rsid w:val="6F612952"/>
    <w:rsid w:val="6F63625D"/>
    <w:rsid w:val="6F667AFB"/>
    <w:rsid w:val="6F6E0AA9"/>
    <w:rsid w:val="6F7D47CA"/>
    <w:rsid w:val="6F8364FB"/>
    <w:rsid w:val="6FA42F27"/>
    <w:rsid w:val="6FB15812"/>
    <w:rsid w:val="6FBE7D30"/>
    <w:rsid w:val="6FCA008A"/>
    <w:rsid w:val="6FCD1928"/>
    <w:rsid w:val="6FE729EA"/>
    <w:rsid w:val="6FEC3A4A"/>
    <w:rsid w:val="6FED6185"/>
    <w:rsid w:val="6FFE7D34"/>
    <w:rsid w:val="700215D2"/>
    <w:rsid w:val="70041245"/>
    <w:rsid w:val="700A492A"/>
    <w:rsid w:val="702C14B7"/>
    <w:rsid w:val="703A4106"/>
    <w:rsid w:val="704448C6"/>
    <w:rsid w:val="705515DB"/>
    <w:rsid w:val="70691651"/>
    <w:rsid w:val="706C0193"/>
    <w:rsid w:val="70741141"/>
    <w:rsid w:val="70785D38"/>
    <w:rsid w:val="707B5FC7"/>
    <w:rsid w:val="70906F8C"/>
    <w:rsid w:val="70A628A5"/>
    <w:rsid w:val="70AA7138"/>
    <w:rsid w:val="70B84386"/>
    <w:rsid w:val="70D310F1"/>
    <w:rsid w:val="70DC117A"/>
    <w:rsid w:val="70E27834"/>
    <w:rsid w:val="70E707C8"/>
    <w:rsid w:val="70EB4526"/>
    <w:rsid w:val="70F03B20"/>
    <w:rsid w:val="70F52EE5"/>
    <w:rsid w:val="70FF5B11"/>
    <w:rsid w:val="71123BD4"/>
    <w:rsid w:val="712D566C"/>
    <w:rsid w:val="713734FD"/>
    <w:rsid w:val="714479C8"/>
    <w:rsid w:val="715369D8"/>
    <w:rsid w:val="715646E5"/>
    <w:rsid w:val="715B5F41"/>
    <w:rsid w:val="715C11B6"/>
    <w:rsid w:val="716616E4"/>
    <w:rsid w:val="7169742F"/>
    <w:rsid w:val="716F59F0"/>
    <w:rsid w:val="717004AF"/>
    <w:rsid w:val="7174734E"/>
    <w:rsid w:val="719941B8"/>
    <w:rsid w:val="71AA1F21"/>
    <w:rsid w:val="71B55328"/>
    <w:rsid w:val="71BD6174"/>
    <w:rsid w:val="71D75EC6"/>
    <w:rsid w:val="71DC52F1"/>
    <w:rsid w:val="71E80D3A"/>
    <w:rsid w:val="72071122"/>
    <w:rsid w:val="721044EA"/>
    <w:rsid w:val="72152B95"/>
    <w:rsid w:val="72174375"/>
    <w:rsid w:val="72191B99"/>
    <w:rsid w:val="721B2E1F"/>
    <w:rsid w:val="72210452"/>
    <w:rsid w:val="72233D38"/>
    <w:rsid w:val="72273572"/>
    <w:rsid w:val="722E2B52"/>
    <w:rsid w:val="72307CD9"/>
    <w:rsid w:val="7260707A"/>
    <w:rsid w:val="726C012F"/>
    <w:rsid w:val="72705875"/>
    <w:rsid w:val="727158F8"/>
    <w:rsid w:val="72785B7B"/>
    <w:rsid w:val="729579C2"/>
    <w:rsid w:val="729A69FD"/>
    <w:rsid w:val="729D25D4"/>
    <w:rsid w:val="72A2709C"/>
    <w:rsid w:val="72B5448A"/>
    <w:rsid w:val="72B62B48"/>
    <w:rsid w:val="72C60FDD"/>
    <w:rsid w:val="72E5799D"/>
    <w:rsid w:val="72EC25A5"/>
    <w:rsid w:val="73067E35"/>
    <w:rsid w:val="73102258"/>
    <w:rsid w:val="731D4975"/>
    <w:rsid w:val="73267FC6"/>
    <w:rsid w:val="73351CBE"/>
    <w:rsid w:val="73373C88"/>
    <w:rsid w:val="734C0DB6"/>
    <w:rsid w:val="735A362C"/>
    <w:rsid w:val="736E6F7E"/>
    <w:rsid w:val="73A1666C"/>
    <w:rsid w:val="73A330CC"/>
    <w:rsid w:val="73A346B2"/>
    <w:rsid w:val="73AA2322"/>
    <w:rsid w:val="73C24F7C"/>
    <w:rsid w:val="73CF7075"/>
    <w:rsid w:val="73D2575F"/>
    <w:rsid w:val="73D66229"/>
    <w:rsid w:val="73DF5113"/>
    <w:rsid w:val="73FA0DCA"/>
    <w:rsid w:val="741D6775"/>
    <w:rsid w:val="74200DBA"/>
    <w:rsid w:val="7427458C"/>
    <w:rsid w:val="74281CF2"/>
    <w:rsid w:val="74371B9E"/>
    <w:rsid w:val="743C6063"/>
    <w:rsid w:val="743D36AF"/>
    <w:rsid w:val="744300D4"/>
    <w:rsid w:val="745919DD"/>
    <w:rsid w:val="74681C20"/>
    <w:rsid w:val="746D7236"/>
    <w:rsid w:val="74820F33"/>
    <w:rsid w:val="749127FD"/>
    <w:rsid w:val="74A40EAA"/>
    <w:rsid w:val="74B118ED"/>
    <w:rsid w:val="74BA4845"/>
    <w:rsid w:val="74C32A16"/>
    <w:rsid w:val="74CC7F94"/>
    <w:rsid w:val="74D515DF"/>
    <w:rsid w:val="74DC4AE7"/>
    <w:rsid w:val="74E4399C"/>
    <w:rsid w:val="74F2198D"/>
    <w:rsid w:val="75045F1D"/>
    <w:rsid w:val="750B0F29"/>
    <w:rsid w:val="751100F5"/>
    <w:rsid w:val="75247BC3"/>
    <w:rsid w:val="752B03D6"/>
    <w:rsid w:val="753554D9"/>
    <w:rsid w:val="753A2E87"/>
    <w:rsid w:val="75506659"/>
    <w:rsid w:val="759F54D7"/>
    <w:rsid w:val="75B020CB"/>
    <w:rsid w:val="75B3511C"/>
    <w:rsid w:val="75B765F5"/>
    <w:rsid w:val="75BB3F2B"/>
    <w:rsid w:val="75BC0192"/>
    <w:rsid w:val="75BD11F0"/>
    <w:rsid w:val="75CD34AA"/>
    <w:rsid w:val="75D532E5"/>
    <w:rsid w:val="75ED062E"/>
    <w:rsid w:val="7603382F"/>
    <w:rsid w:val="760836BA"/>
    <w:rsid w:val="76124539"/>
    <w:rsid w:val="761C5B48"/>
    <w:rsid w:val="7621658C"/>
    <w:rsid w:val="76312C11"/>
    <w:rsid w:val="76385D93"/>
    <w:rsid w:val="76391E51"/>
    <w:rsid w:val="763E0E8A"/>
    <w:rsid w:val="763E70DC"/>
    <w:rsid w:val="764B089B"/>
    <w:rsid w:val="76537293"/>
    <w:rsid w:val="7678005C"/>
    <w:rsid w:val="767C6EB0"/>
    <w:rsid w:val="768076F4"/>
    <w:rsid w:val="76917A5A"/>
    <w:rsid w:val="769D65B1"/>
    <w:rsid w:val="769E7B7B"/>
    <w:rsid w:val="76A33622"/>
    <w:rsid w:val="76C5123F"/>
    <w:rsid w:val="76C96B84"/>
    <w:rsid w:val="76DA7925"/>
    <w:rsid w:val="76DC69D5"/>
    <w:rsid w:val="76F0487A"/>
    <w:rsid w:val="76F75590"/>
    <w:rsid w:val="77106CCA"/>
    <w:rsid w:val="771F2A69"/>
    <w:rsid w:val="772067E2"/>
    <w:rsid w:val="775B61E3"/>
    <w:rsid w:val="77662524"/>
    <w:rsid w:val="7788574F"/>
    <w:rsid w:val="778C3E77"/>
    <w:rsid w:val="779A17FF"/>
    <w:rsid w:val="779C64D3"/>
    <w:rsid w:val="779D6084"/>
    <w:rsid w:val="77BC70EA"/>
    <w:rsid w:val="77BE6726"/>
    <w:rsid w:val="77BF508F"/>
    <w:rsid w:val="77C35AEB"/>
    <w:rsid w:val="77D953E8"/>
    <w:rsid w:val="77DF044B"/>
    <w:rsid w:val="77F760F1"/>
    <w:rsid w:val="780103C1"/>
    <w:rsid w:val="780446B8"/>
    <w:rsid w:val="78171191"/>
    <w:rsid w:val="781F5ABC"/>
    <w:rsid w:val="78232A2D"/>
    <w:rsid w:val="78327625"/>
    <w:rsid w:val="78441CF7"/>
    <w:rsid w:val="784A7FBA"/>
    <w:rsid w:val="7850650B"/>
    <w:rsid w:val="78587E0C"/>
    <w:rsid w:val="787E5EB6"/>
    <w:rsid w:val="788C05D2"/>
    <w:rsid w:val="788F3C1F"/>
    <w:rsid w:val="7892419A"/>
    <w:rsid w:val="78975629"/>
    <w:rsid w:val="78BC33A1"/>
    <w:rsid w:val="78EF7D76"/>
    <w:rsid w:val="79225239"/>
    <w:rsid w:val="79542668"/>
    <w:rsid w:val="795A0E71"/>
    <w:rsid w:val="797A26BC"/>
    <w:rsid w:val="79974B02"/>
    <w:rsid w:val="799C4DC1"/>
    <w:rsid w:val="799D05BD"/>
    <w:rsid w:val="79A04FDE"/>
    <w:rsid w:val="79A949C8"/>
    <w:rsid w:val="79AE3BC7"/>
    <w:rsid w:val="79BB1A31"/>
    <w:rsid w:val="79BE2540"/>
    <w:rsid w:val="79C50972"/>
    <w:rsid w:val="79DD0015"/>
    <w:rsid w:val="79DF047A"/>
    <w:rsid w:val="79E420F9"/>
    <w:rsid w:val="79F44681"/>
    <w:rsid w:val="79FA5A10"/>
    <w:rsid w:val="7A012D50"/>
    <w:rsid w:val="7A160049"/>
    <w:rsid w:val="7A205476"/>
    <w:rsid w:val="7A22447B"/>
    <w:rsid w:val="7A231265"/>
    <w:rsid w:val="7A2C3F9B"/>
    <w:rsid w:val="7A2D5B1B"/>
    <w:rsid w:val="7A364867"/>
    <w:rsid w:val="7A385760"/>
    <w:rsid w:val="7A475BE8"/>
    <w:rsid w:val="7A540C7C"/>
    <w:rsid w:val="7A5F3B2B"/>
    <w:rsid w:val="7A617B86"/>
    <w:rsid w:val="7A6E2FAE"/>
    <w:rsid w:val="7A804CC0"/>
    <w:rsid w:val="7A833DED"/>
    <w:rsid w:val="7AAD5111"/>
    <w:rsid w:val="7AAF48BB"/>
    <w:rsid w:val="7ABC6C2B"/>
    <w:rsid w:val="7AE71A39"/>
    <w:rsid w:val="7AE74C21"/>
    <w:rsid w:val="7AED5B87"/>
    <w:rsid w:val="7AF3020A"/>
    <w:rsid w:val="7AFB284F"/>
    <w:rsid w:val="7B020A9A"/>
    <w:rsid w:val="7B0D6732"/>
    <w:rsid w:val="7B12094C"/>
    <w:rsid w:val="7B233B80"/>
    <w:rsid w:val="7B362A78"/>
    <w:rsid w:val="7B407F31"/>
    <w:rsid w:val="7B53181F"/>
    <w:rsid w:val="7B533629"/>
    <w:rsid w:val="7B541DF1"/>
    <w:rsid w:val="7B5A49B8"/>
    <w:rsid w:val="7B6E2211"/>
    <w:rsid w:val="7B8009EB"/>
    <w:rsid w:val="7B8C6B3B"/>
    <w:rsid w:val="7B8E1C4C"/>
    <w:rsid w:val="7BA3327C"/>
    <w:rsid w:val="7BA93249"/>
    <w:rsid w:val="7BAD6126"/>
    <w:rsid w:val="7BB27477"/>
    <w:rsid w:val="7BBC1A53"/>
    <w:rsid w:val="7BC16B1B"/>
    <w:rsid w:val="7BD429E9"/>
    <w:rsid w:val="7BD5403F"/>
    <w:rsid w:val="7BDB40F3"/>
    <w:rsid w:val="7BF66548"/>
    <w:rsid w:val="7C120DEF"/>
    <w:rsid w:val="7C175BC3"/>
    <w:rsid w:val="7C1E3B8B"/>
    <w:rsid w:val="7C2154D6"/>
    <w:rsid w:val="7C2B2058"/>
    <w:rsid w:val="7C2D5C29"/>
    <w:rsid w:val="7C2F0744"/>
    <w:rsid w:val="7C3C2310"/>
    <w:rsid w:val="7C495D51"/>
    <w:rsid w:val="7C4E4E6B"/>
    <w:rsid w:val="7C5B4519"/>
    <w:rsid w:val="7C684EB3"/>
    <w:rsid w:val="7C6B6751"/>
    <w:rsid w:val="7C8141C6"/>
    <w:rsid w:val="7C920181"/>
    <w:rsid w:val="7CA671F5"/>
    <w:rsid w:val="7CAF4890"/>
    <w:rsid w:val="7CDB7433"/>
    <w:rsid w:val="7CE147E7"/>
    <w:rsid w:val="7CF20277"/>
    <w:rsid w:val="7D032E2D"/>
    <w:rsid w:val="7D311F8A"/>
    <w:rsid w:val="7D382624"/>
    <w:rsid w:val="7D533714"/>
    <w:rsid w:val="7D5E036D"/>
    <w:rsid w:val="7D645E92"/>
    <w:rsid w:val="7D8D0443"/>
    <w:rsid w:val="7D8F2F7A"/>
    <w:rsid w:val="7D943A85"/>
    <w:rsid w:val="7DA2607B"/>
    <w:rsid w:val="7DAF6938"/>
    <w:rsid w:val="7DBB0E5C"/>
    <w:rsid w:val="7DBF4FA6"/>
    <w:rsid w:val="7DC12ACC"/>
    <w:rsid w:val="7DCB6D0A"/>
    <w:rsid w:val="7DD56578"/>
    <w:rsid w:val="7DE373FB"/>
    <w:rsid w:val="7DE8109A"/>
    <w:rsid w:val="7DE820A4"/>
    <w:rsid w:val="7DE828A2"/>
    <w:rsid w:val="7DED1B13"/>
    <w:rsid w:val="7DF369FE"/>
    <w:rsid w:val="7E1625FD"/>
    <w:rsid w:val="7E2D1F10"/>
    <w:rsid w:val="7E2D35B4"/>
    <w:rsid w:val="7E3314F0"/>
    <w:rsid w:val="7E494BD9"/>
    <w:rsid w:val="7E4B1B80"/>
    <w:rsid w:val="7E50662D"/>
    <w:rsid w:val="7E957AB5"/>
    <w:rsid w:val="7E97382D"/>
    <w:rsid w:val="7E9E59A4"/>
    <w:rsid w:val="7EAA47F1"/>
    <w:rsid w:val="7EAF3C8A"/>
    <w:rsid w:val="7ED74AAE"/>
    <w:rsid w:val="7EE60311"/>
    <w:rsid w:val="7F051124"/>
    <w:rsid w:val="7F1C3D32"/>
    <w:rsid w:val="7F2214CF"/>
    <w:rsid w:val="7F3217A8"/>
    <w:rsid w:val="7F4D76B4"/>
    <w:rsid w:val="7F54171E"/>
    <w:rsid w:val="7F572FBC"/>
    <w:rsid w:val="7F5C06EB"/>
    <w:rsid w:val="7F7841A9"/>
    <w:rsid w:val="7F916590"/>
    <w:rsid w:val="7F9D4E73"/>
    <w:rsid w:val="7FA501CC"/>
    <w:rsid w:val="7FBD585C"/>
    <w:rsid w:val="7FF157CA"/>
    <w:rsid w:val="7FFB06EB"/>
    <w:rsid w:val="BF3D89B6"/>
    <w:rsid w:val="BF7F531A"/>
    <w:rsid w:val="BFDFF2DC"/>
    <w:rsid w:val="CB998B68"/>
    <w:rsid w:val="CBAE2B7E"/>
    <w:rsid w:val="DBA7C7A4"/>
    <w:rsid w:val="DCB618BD"/>
    <w:rsid w:val="DD733FC9"/>
    <w:rsid w:val="DF70DD15"/>
    <w:rsid w:val="DFD7FE0B"/>
    <w:rsid w:val="E6FF6E09"/>
    <w:rsid w:val="EF7BD54B"/>
    <w:rsid w:val="F4F7EB62"/>
    <w:rsid w:val="F4FBA8C7"/>
    <w:rsid w:val="FBF63B94"/>
    <w:rsid w:val="FD8F7DF3"/>
    <w:rsid w:val="FDBE5A6C"/>
    <w:rsid w:val="FF61E936"/>
    <w:rsid w:val="FFB3A5A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nhideWhenUsed="0"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qFormat="1"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99" w:semiHidden="0" w:name="Body Text First Indent 2"/>
    <w:lsdException w:qFormat="1" w:unhideWhenUsed="0" w:uiPriority="0" w:semiHidden="0"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qFormat="1"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69"/>
    <w:qFormat/>
    <w:uiPriority w:val="0"/>
    <w:pPr>
      <w:keepNext/>
      <w:jc w:val="center"/>
      <w:outlineLvl w:val="1"/>
    </w:pPr>
    <w:rPr>
      <w:rFonts w:ascii="仿宋_GB2312" w:hAnsi="宋体" w:eastAsia="仿宋_GB2312"/>
      <w:sz w:val="32"/>
    </w:rPr>
  </w:style>
  <w:style w:type="paragraph" w:styleId="4">
    <w:name w:val="heading 3"/>
    <w:basedOn w:val="1"/>
    <w:next w:val="1"/>
    <w:qFormat/>
    <w:uiPriority w:val="0"/>
    <w:pPr>
      <w:keepNext/>
      <w:keepLines/>
      <w:spacing w:before="260" w:after="260" w:line="416" w:lineRule="auto"/>
      <w:outlineLvl w:val="2"/>
    </w:pPr>
    <w:rPr>
      <w:b/>
      <w:bCs/>
      <w:sz w:val="32"/>
      <w:szCs w:val="32"/>
    </w:rPr>
  </w:style>
  <w:style w:type="paragraph" w:styleId="5">
    <w:name w:val="heading 4"/>
    <w:basedOn w:val="1"/>
    <w:next w:val="1"/>
    <w:link w:val="45"/>
    <w:qFormat/>
    <w:uiPriority w:val="0"/>
    <w:pPr>
      <w:keepNext/>
      <w:keepLines/>
      <w:spacing w:before="280" w:after="290" w:line="376" w:lineRule="auto"/>
      <w:outlineLvl w:val="3"/>
    </w:pPr>
    <w:rPr>
      <w:rFonts w:ascii="DengXian Light" w:hAnsi="DengXian Light" w:eastAsia="DengXian Light"/>
      <w:b/>
      <w:bCs/>
      <w:sz w:val="28"/>
      <w:szCs w:val="28"/>
      <w:lang w:val="zh-CN" w:eastAsia="zh-CN"/>
    </w:rPr>
  </w:style>
  <w:style w:type="paragraph" w:styleId="6">
    <w:name w:val="heading 9"/>
    <w:basedOn w:val="1"/>
    <w:next w:val="1"/>
    <w:qFormat/>
    <w:uiPriority w:val="0"/>
    <w:pPr>
      <w:spacing w:before="240" w:after="64" w:line="317" w:lineRule="auto"/>
      <w:outlineLvl w:val="8"/>
    </w:pPr>
    <w:rPr>
      <w:rFonts w:ascii="Arial" w:eastAsia="SimHei"/>
    </w:rPr>
  </w:style>
  <w:style w:type="character" w:default="1" w:styleId="31">
    <w:name w:val="Default Paragraph Font"/>
    <w:semiHidden/>
    <w:unhideWhenUsed/>
    <w:qFormat/>
    <w:uiPriority w:val="1"/>
  </w:style>
  <w:style w:type="table" w:default="1" w:styleId="29">
    <w:name w:val="Normal Table"/>
    <w:semiHidden/>
    <w:unhideWhenUsed/>
    <w:qFormat/>
    <w:uiPriority w:val="99"/>
    <w:tblPr>
      <w:tblCellMar>
        <w:top w:w="0" w:type="dxa"/>
        <w:left w:w="108" w:type="dxa"/>
        <w:bottom w:w="0" w:type="dxa"/>
        <w:right w:w="108" w:type="dxa"/>
      </w:tblCellMar>
    </w:tblPr>
  </w:style>
  <w:style w:type="paragraph" w:styleId="7">
    <w:name w:val="Note Heading"/>
    <w:basedOn w:val="1"/>
    <w:next w:val="1"/>
    <w:link w:val="43"/>
    <w:qFormat/>
    <w:uiPriority w:val="0"/>
    <w:pPr>
      <w:overflowPunct w:val="0"/>
      <w:adjustRightInd w:val="0"/>
      <w:snapToGrid w:val="0"/>
      <w:spacing w:line="300" w:lineRule="auto"/>
      <w:jc w:val="center"/>
    </w:pPr>
    <w:rPr>
      <w:szCs w:val="20"/>
    </w:rPr>
  </w:style>
  <w:style w:type="paragraph" w:styleId="8">
    <w:name w:val="index 8"/>
    <w:basedOn w:val="1"/>
    <w:next w:val="1"/>
    <w:qFormat/>
    <w:uiPriority w:val="0"/>
    <w:pPr>
      <w:spacing w:line="276" w:lineRule="auto"/>
      <w:jc w:val="left"/>
    </w:pPr>
    <w:rPr>
      <w:rFonts w:ascii="宋体" w:hAnsi="宋体"/>
      <w:color w:val="FF0000"/>
      <w:szCs w:val="21"/>
    </w:rPr>
  </w:style>
  <w:style w:type="paragraph" w:styleId="9">
    <w:name w:val="Normal Indent"/>
    <w:basedOn w:val="1"/>
    <w:qFormat/>
    <w:uiPriority w:val="0"/>
    <w:pPr>
      <w:ind w:firstLine="420" w:firstLineChars="200"/>
    </w:pPr>
  </w:style>
  <w:style w:type="paragraph" w:styleId="10">
    <w:name w:val="Document Map"/>
    <w:basedOn w:val="1"/>
    <w:qFormat/>
    <w:uiPriority w:val="0"/>
    <w:pPr>
      <w:shd w:val="clear" w:color="auto" w:fill="000080"/>
    </w:pPr>
  </w:style>
  <w:style w:type="paragraph" w:styleId="11">
    <w:name w:val="annotation text"/>
    <w:basedOn w:val="1"/>
    <w:link w:val="44"/>
    <w:qFormat/>
    <w:uiPriority w:val="0"/>
    <w:pPr>
      <w:jc w:val="left"/>
    </w:pPr>
    <w:rPr>
      <w:lang w:val="zh-CN" w:eastAsia="zh-CN"/>
    </w:rPr>
  </w:style>
  <w:style w:type="paragraph" w:styleId="12">
    <w:name w:val="Body Text"/>
    <w:basedOn w:val="1"/>
    <w:qFormat/>
    <w:uiPriority w:val="0"/>
    <w:rPr>
      <w:rFonts w:ascii="宋体" w:hAnsi="宋体"/>
      <w:sz w:val="28"/>
    </w:rPr>
  </w:style>
  <w:style w:type="paragraph" w:styleId="13">
    <w:name w:val="Body Text Indent"/>
    <w:basedOn w:val="1"/>
    <w:qFormat/>
    <w:uiPriority w:val="0"/>
    <w:pPr>
      <w:snapToGrid w:val="0"/>
      <w:spacing w:line="500" w:lineRule="exact"/>
      <w:ind w:firstLine="358" w:firstLineChars="128"/>
    </w:pPr>
    <w:rPr>
      <w:rFonts w:ascii="宋体" w:hAnsi="宋体"/>
      <w:sz w:val="28"/>
    </w:rPr>
  </w:style>
  <w:style w:type="paragraph" w:styleId="14">
    <w:name w:val="toc 3"/>
    <w:basedOn w:val="1"/>
    <w:next w:val="1"/>
    <w:qFormat/>
    <w:uiPriority w:val="39"/>
    <w:pPr>
      <w:ind w:left="840" w:leftChars="400"/>
    </w:pPr>
  </w:style>
  <w:style w:type="paragraph" w:styleId="15">
    <w:name w:val="Plain Text"/>
    <w:basedOn w:val="1"/>
    <w:qFormat/>
    <w:uiPriority w:val="0"/>
    <w:rPr>
      <w:rFonts w:ascii="宋体" w:hAnsi="Courier New"/>
      <w:szCs w:val="20"/>
    </w:rPr>
  </w:style>
  <w:style w:type="paragraph" w:styleId="16">
    <w:name w:val="Date"/>
    <w:basedOn w:val="1"/>
    <w:next w:val="1"/>
    <w:qFormat/>
    <w:uiPriority w:val="0"/>
    <w:rPr>
      <w:sz w:val="24"/>
      <w:szCs w:val="20"/>
    </w:rPr>
  </w:style>
  <w:style w:type="paragraph" w:styleId="17">
    <w:name w:val="Body Text Indent 2"/>
    <w:basedOn w:val="1"/>
    <w:qFormat/>
    <w:uiPriority w:val="0"/>
    <w:pPr>
      <w:spacing w:line="600" w:lineRule="exact"/>
      <w:ind w:firstLine="480" w:firstLineChars="200"/>
    </w:pPr>
    <w:rPr>
      <w:rFonts w:ascii="宋体" w:hAnsi="宋体"/>
      <w:sz w:val="24"/>
    </w:rPr>
  </w:style>
  <w:style w:type="paragraph" w:styleId="18">
    <w:name w:val="Balloon Text"/>
    <w:basedOn w:val="1"/>
    <w:qFormat/>
    <w:uiPriority w:val="0"/>
    <w:rPr>
      <w:sz w:val="18"/>
      <w:szCs w:val="18"/>
    </w:rPr>
  </w:style>
  <w:style w:type="paragraph" w:styleId="19">
    <w:name w:val="footer"/>
    <w:basedOn w:val="1"/>
    <w:link w:val="49"/>
    <w:qFormat/>
    <w:uiPriority w:val="99"/>
    <w:pPr>
      <w:tabs>
        <w:tab w:val="center" w:pos="4153"/>
        <w:tab w:val="right" w:pos="8306"/>
      </w:tabs>
      <w:snapToGrid w:val="0"/>
      <w:jc w:val="left"/>
    </w:pPr>
    <w:rPr>
      <w:sz w:val="18"/>
      <w:szCs w:val="18"/>
      <w:lang w:val="zh-CN" w:eastAsia="zh-CN"/>
    </w:rPr>
  </w:style>
  <w:style w:type="paragraph" w:styleId="20">
    <w:name w:val="header"/>
    <w:basedOn w:val="1"/>
    <w:link w:val="47"/>
    <w:qFormat/>
    <w:uiPriority w:val="99"/>
    <w:pPr>
      <w:pBdr>
        <w:bottom w:val="single" w:color="auto" w:sz="6" w:space="1"/>
      </w:pBdr>
      <w:tabs>
        <w:tab w:val="center" w:pos="4153"/>
        <w:tab w:val="right" w:pos="8306"/>
      </w:tabs>
      <w:snapToGrid w:val="0"/>
      <w:jc w:val="center"/>
    </w:pPr>
    <w:rPr>
      <w:sz w:val="18"/>
      <w:szCs w:val="18"/>
      <w:lang w:val="zh-CN" w:eastAsia="zh-CN"/>
    </w:rPr>
  </w:style>
  <w:style w:type="paragraph" w:styleId="21">
    <w:name w:val="toc 1"/>
    <w:basedOn w:val="1"/>
    <w:next w:val="1"/>
    <w:qFormat/>
    <w:uiPriority w:val="39"/>
    <w:pPr>
      <w:widowControl/>
      <w:spacing w:before="120"/>
      <w:jc w:val="left"/>
    </w:pPr>
    <w:rPr>
      <w:b/>
      <w:bCs/>
      <w:i/>
      <w:iCs/>
      <w:kern w:val="0"/>
      <w:sz w:val="20"/>
      <w:szCs w:val="28"/>
    </w:rPr>
  </w:style>
  <w:style w:type="paragraph" w:styleId="22">
    <w:name w:val="footnote text"/>
    <w:basedOn w:val="1"/>
    <w:link w:val="67"/>
    <w:qFormat/>
    <w:uiPriority w:val="0"/>
    <w:pPr>
      <w:snapToGrid w:val="0"/>
      <w:jc w:val="left"/>
    </w:pPr>
    <w:rPr>
      <w:rFonts w:ascii="Calibri" w:hAnsi="Calibri"/>
      <w:sz w:val="18"/>
      <w:szCs w:val="20"/>
    </w:rPr>
  </w:style>
  <w:style w:type="paragraph" w:styleId="23">
    <w:name w:val="toc 2"/>
    <w:basedOn w:val="1"/>
    <w:next w:val="1"/>
    <w:qFormat/>
    <w:uiPriority w:val="39"/>
    <w:pPr>
      <w:ind w:left="420" w:leftChars="200"/>
    </w:pPr>
  </w:style>
  <w:style w:type="paragraph" w:styleId="24">
    <w:name w:val="Body Text 2"/>
    <w:basedOn w:val="1"/>
    <w:qFormat/>
    <w:uiPriority w:val="0"/>
    <w:pPr>
      <w:spacing w:line="600" w:lineRule="exact"/>
    </w:pPr>
    <w:rPr>
      <w:rFonts w:ascii="宋体" w:hAnsi="宋体"/>
      <w:sz w:val="24"/>
    </w:rPr>
  </w:style>
  <w:style w:type="paragraph" w:styleId="25">
    <w:name w:val="Normal (Web)"/>
    <w:basedOn w:val="1"/>
    <w:qFormat/>
    <w:uiPriority w:val="0"/>
    <w:pPr>
      <w:spacing w:before="100" w:beforeAutospacing="1" w:after="100" w:afterAutospacing="1"/>
      <w:jc w:val="left"/>
    </w:pPr>
    <w:rPr>
      <w:kern w:val="0"/>
      <w:sz w:val="24"/>
    </w:rPr>
  </w:style>
  <w:style w:type="paragraph" w:styleId="26">
    <w:name w:val="annotation subject"/>
    <w:basedOn w:val="11"/>
    <w:next w:val="11"/>
    <w:link w:val="48"/>
    <w:qFormat/>
    <w:uiPriority w:val="0"/>
    <w:rPr>
      <w:b/>
      <w:bCs/>
    </w:rPr>
  </w:style>
  <w:style w:type="paragraph" w:styleId="27">
    <w:name w:val="Body Text First Indent"/>
    <w:basedOn w:val="12"/>
    <w:qFormat/>
    <w:uiPriority w:val="0"/>
    <w:pPr>
      <w:ind w:firstLine="420" w:firstLineChars="100"/>
    </w:pPr>
    <w:rPr>
      <w:sz w:val="34"/>
    </w:rPr>
  </w:style>
  <w:style w:type="paragraph" w:styleId="28">
    <w:name w:val="Body Text First Indent 2"/>
    <w:basedOn w:val="13"/>
    <w:qFormat/>
    <w:uiPriority w:val="99"/>
    <w:pPr>
      <w:spacing w:after="120" w:line="360" w:lineRule="auto"/>
      <w:ind w:left="420" w:leftChars="200" w:firstLine="420"/>
    </w:pPr>
  </w:style>
  <w:style w:type="table" w:styleId="30">
    <w:name w:val="Table Grid"/>
    <w:basedOn w:val="29"/>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2">
    <w:name w:val="Strong"/>
    <w:qFormat/>
    <w:uiPriority w:val="0"/>
    <w:rPr>
      <w:rFonts w:ascii="Times New Roman" w:hAnsi="Times New Roman" w:eastAsia="宋体" w:cs="Times New Roman"/>
      <w:b/>
      <w:bCs/>
    </w:rPr>
  </w:style>
  <w:style w:type="character" w:styleId="33">
    <w:name w:val="page number"/>
    <w:basedOn w:val="31"/>
    <w:qFormat/>
    <w:uiPriority w:val="0"/>
    <w:rPr>
      <w:rFonts w:ascii="Times New Roman" w:hAnsi="Times New Roman" w:eastAsia="宋体" w:cs="Times New Roman"/>
    </w:rPr>
  </w:style>
  <w:style w:type="character" w:styleId="34">
    <w:name w:val="FollowedHyperlink"/>
    <w:qFormat/>
    <w:uiPriority w:val="0"/>
    <w:rPr>
      <w:rFonts w:ascii="Times New Roman" w:hAnsi="Times New Roman" w:eastAsia="宋体" w:cs="Times New Roman"/>
      <w:color w:val="333333"/>
      <w:u w:val="none"/>
    </w:rPr>
  </w:style>
  <w:style w:type="character" w:styleId="35">
    <w:name w:val="Emphasis"/>
    <w:qFormat/>
    <w:uiPriority w:val="0"/>
    <w:rPr>
      <w:rFonts w:ascii="Times New Roman" w:hAnsi="Times New Roman" w:eastAsia="宋体" w:cs="Times New Roman"/>
    </w:rPr>
  </w:style>
  <w:style w:type="character" w:styleId="36">
    <w:name w:val="HTML Definition"/>
    <w:qFormat/>
    <w:uiPriority w:val="0"/>
    <w:rPr>
      <w:rFonts w:ascii="Times New Roman" w:hAnsi="Times New Roman" w:eastAsia="宋体" w:cs="Times New Roman"/>
    </w:rPr>
  </w:style>
  <w:style w:type="character" w:styleId="37">
    <w:name w:val="HTML Variable"/>
    <w:qFormat/>
    <w:uiPriority w:val="0"/>
    <w:rPr>
      <w:rFonts w:ascii="Times New Roman" w:hAnsi="Times New Roman" w:eastAsia="宋体" w:cs="Times New Roman"/>
    </w:rPr>
  </w:style>
  <w:style w:type="character" w:styleId="38">
    <w:name w:val="Hyperlink"/>
    <w:qFormat/>
    <w:uiPriority w:val="99"/>
    <w:rPr>
      <w:rFonts w:ascii="Times New Roman" w:hAnsi="Times New Roman" w:eastAsia="宋体" w:cs="Times New Roman"/>
      <w:color w:val="333333"/>
      <w:u w:val="none"/>
    </w:rPr>
  </w:style>
  <w:style w:type="character" w:styleId="39">
    <w:name w:val="HTML Code"/>
    <w:qFormat/>
    <w:uiPriority w:val="0"/>
    <w:rPr>
      <w:rFonts w:ascii="Courier New" w:hAnsi="Courier New" w:eastAsia="宋体" w:cs="Times New Roman"/>
      <w:sz w:val="20"/>
    </w:rPr>
  </w:style>
  <w:style w:type="character" w:styleId="40">
    <w:name w:val="annotation reference"/>
    <w:qFormat/>
    <w:uiPriority w:val="0"/>
    <w:rPr>
      <w:rFonts w:ascii="Times New Roman" w:hAnsi="Times New Roman" w:eastAsia="宋体" w:cs="Times New Roman"/>
      <w:sz w:val="21"/>
      <w:szCs w:val="21"/>
    </w:rPr>
  </w:style>
  <w:style w:type="character" w:styleId="41">
    <w:name w:val="HTML Cite"/>
    <w:qFormat/>
    <w:uiPriority w:val="0"/>
    <w:rPr>
      <w:rFonts w:ascii="Times New Roman" w:hAnsi="Times New Roman" w:eastAsia="宋体" w:cs="Times New Roman"/>
    </w:rPr>
  </w:style>
  <w:style w:type="character" w:styleId="42">
    <w:name w:val="footnote reference"/>
    <w:qFormat/>
    <w:uiPriority w:val="0"/>
    <w:rPr>
      <w:vertAlign w:val="superscript"/>
    </w:rPr>
  </w:style>
  <w:style w:type="character" w:customStyle="1" w:styleId="43">
    <w:name w:val="注释标题 字符"/>
    <w:link w:val="7"/>
    <w:qFormat/>
    <w:uiPriority w:val="0"/>
    <w:rPr>
      <w:rFonts w:ascii="Times New Roman" w:hAnsi="Times New Roman" w:eastAsia="宋体" w:cs="Times New Roman"/>
      <w:kern w:val="2"/>
      <w:sz w:val="21"/>
      <w:lang w:val="en-US" w:eastAsia="zh-CN" w:bidi="ar-SA"/>
    </w:rPr>
  </w:style>
  <w:style w:type="character" w:customStyle="1" w:styleId="44">
    <w:name w:val="批注文字 字符"/>
    <w:link w:val="11"/>
    <w:qFormat/>
    <w:uiPriority w:val="0"/>
    <w:rPr>
      <w:rFonts w:ascii="Times New Roman" w:hAnsi="Times New Roman" w:eastAsia="宋体" w:cs="Times New Roman"/>
      <w:kern w:val="2"/>
      <w:sz w:val="21"/>
      <w:szCs w:val="24"/>
    </w:rPr>
  </w:style>
  <w:style w:type="character" w:customStyle="1" w:styleId="45">
    <w:name w:val="标题 4 字符"/>
    <w:link w:val="5"/>
    <w:qFormat/>
    <w:uiPriority w:val="0"/>
    <w:rPr>
      <w:rFonts w:ascii="DengXian Light" w:hAnsi="DengXian Light" w:eastAsia="DengXian Light" w:cs="Times New Roman"/>
      <w:b/>
      <w:bCs/>
      <w:kern w:val="2"/>
      <w:sz w:val="28"/>
      <w:szCs w:val="28"/>
    </w:rPr>
  </w:style>
  <w:style w:type="character" w:customStyle="1" w:styleId="46">
    <w:name w:val="gonggao-downline1"/>
    <w:qFormat/>
    <w:uiPriority w:val="0"/>
    <w:rPr>
      <w:rFonts w:ascii="Times New Roman" w:hAnsi="Times New Roman" w:eastAsia="宋体" w:cs="Times New Roman"/>
      <w:b/>
      <w:bCs/>
      <w:u w:val="single"/>
    </w:rPr>
  </w:style>
  <w:style w:type="character" w:customStyle="1" w:styleId="47">
    <w:name w:val="页眉 字符"/>
    <w:link w:val="20"/>
    <w:qFormat/>
    <w:uiPriority w:val="99"/>
    <w:rPr>
      <w:rFonts w:ascii="Times New Roman" w:hAnsi="Times New Roman" w:eastAsia="宋体" w:cs="Times New Roman"/>
      <w:kern w:val="2"/>
      <w:sz w:val="18"/>
      <w:szCs w:val="18"/>
    </w:rPr>
  </w:style>
  <w:style w:type="character" w:customStyle="1" w:styleId="48">
    <w:name w:val="批注主题 字符"/>
    <w:link w:val="26"/>
    <w:qFormat/>
    <w:uiPriority w:val="0"/>
    <w:rPr>
      <w:rFonts w:ascii="Times New Roman" w:hAnsi="Times New Roman" w:eastAsia="宋体" w:cs="Times New Roman"/>
      <w:b/>
      <w:bCs/>
      <w:kern w:val="2"/>
      <w:sz w:val="21"/>
      <w:szCs w:val="24"/>
    </w:rPr>
  </w:style>
  <w:style w:type="character" w:customStyle="1" w:styleId="49">
    <w:name w:val="页脚 字符1"/>
    <w:link w:val="19"/>
    <w:qFormat/>
    <w:uiPriority w:val="0"/>
    <w:rPr>
      <w:rFonts w:ascii="Times New Roman" w:hAnsi="Times New Roman" w:eastAsia="宋体" w:cs="Times New Roman"/>
      <w:kern w:val="2"/>
      <w:sz w:val="18"/>
      <w:szCs w:val="18"/>
    </w:rPr>
  </w:style>
  <w:style w:type="character" w:customStyle="1" w:styleId="50">
    <w:name w:val="页脚 字符"/>
    <w:qFormat/>
    <w:uiPriority w:val="99"/>
    <w:rPr>
      <w:rFonts w:ascii="Times New Roman" w:hAnsi="Times New Roman" w:eastAsia="宋体" w:cs="Times New Roman"/>
    </w:rPr>
  </w:style>
  <w:style w:type="paragraph" w:customStyle="1" w:styleId="51">
    <w:name w:val="无间隔1"/>
    <w:qFormat/>
    <w:uiPriority w:val="0"/>
    <w:rPr>
      <w:rFonts w:ascii="Times New Roman" w:hAnsi="Times New Roman" w:eastAsia="宋体" w:cs="Times New Roman"/>
      <w:sz w:val="22"/>
      <w:szCs w:val="22"/>
      <w:lang w:val="en-US" w:eastAsia="en-US" w:bidi="en-US"/>
    </w:rPr>
  </w:style>
  <w:style w:type="paragraph" w:customStyle="1" w:styleId="52">
    <w:name w:val="MM Topic 9"/>
    <w:basedOn w:val="6"/>
    <w:next w:val="53"/>
    <w:qFormat/>
    <w:uiPriority w:val="0"/>
  </w:style>
  <w:style w:type="paragraph" w:customStyle="1" w:styleId="53">
    <w:name w:val="样式2"/>
    <w:basedOn w:val="1"/>
    <w:next w:val="54"/>
    <w:qFormat/>
    <w:uiPriority w:val="0"/>
    <w:pPr>
      <w:spacing w:line="410" w:lineRule="atLeast"/>
    </w:pPr>
    <w:rPr>
      <w:rFonts w:ascii="宋体"/>
      <w:sz w:val="34"/>
    </w:rPr>
  </w:style>
  <w:style w:type="paragraph" w:customStyle="1" w:styleId="54">
    <w:name w:val="页脚 New New New New New New New New New New"/>
    <w:next w:val="55"/>
    <w:qFormat/>
    <w:uiPriority w:val="0"/>
    <w:pPr>
      <w:widowControl w:val="0"/>
    </w:pPr>
    <w:rPr>
      <w:rFonts w:ascii="Times New Roman" w:hAnsi="Times New Roman" w:eastAsia="宋体" w:cs="Times New Roman"/>
      <w:sz w:val="18"/>
      <w:szCs w:val="22"/>
      <w:lang w:val="en-US" w:eastAsia="zh-CN" w:bidi="ar-SA"/>
    </w:rPr>
  </w:style>
  <w:style w:type="paragraph" w:customStyle="1" w:styleId="55">
    <w:name w:val="目录 911"/>
    <w:next w:val="1"/>
    <w:qFormat/>
    <w:uiPriority w:val="0"/>
    <w:pPr>
      <w:wordWrap w:val="0"/>
      <w:ind w:left="2975"/>
      <w:jc w:val="both"/>
    </w:pPr>
    <w:rPr>
      <w:rFonts w:ascii="Times New Roman" w:hAnsi="Times New Roman" w:eastAsia="宋体" w:cs="Times New Roman"/>
      <w:sz w:val="21"/>
      <w:szCs w:val="22"/>
      <w:lang w:val="en-US" w:eastAsia="zh-CN" w:bidi="ar-SA"/>
    </w:rPr>
  </w:style>
  <w:style w:type="paragraph" w:customStyle="1" w:styleId="56">
    <w:name w:val="样式"/>
    <w:qFormat/>
    <w:uiPriority w:val="0"/>
    <w:pPr>
      <w:widowControl w:val="0"/>
    </w:pPr>
    <w:rPr>
      <w:rFonts w:ascii="宋体" w:hAnsi="宋体" w:eastAsia="宋体" w:cs="宋体"/>
      <w:color w:val="000000"/>
      <w:sz w:val="24"/>
      <w:szCs w:val="24"/>
      <w:lang w:val="en-US" w:eastAsia="zh-CN" w:bidi="ar-SA"/>
    </w:rPr>
  </w:style>
  <w:style w:type="paragraph" w:customStyle="1" w:styleId="57">
    <w:name w:val="TOC Heading"/>
    <w:basedOn w:val="2"/>
    <w:next w:val="1"/>
    <w:qFormat/>
    <w:uiPriority w:val="0"/>
    <w:pPr>
      <w:outlineLvl w:val="9"/>
    </w:pPr>
  </w:style>
  <w:style w:type="paragraph" w:customStyle="1" w:styleId="58">
    <w:name w:val="目录"/>
    <w:basedOn w:val="1"/>
    <w:qFormat/>
    <w:uiPriority w:val="0"/>
    <w:pPr>
      <w:widowControl/>
      <w:jc w:val="center"/>
    </w:pPr>
    <w:rPr>
      <w:rFonts w:ascii="宋体"/>
      <w:b/>
      <w:kern w:val="0"/>
      <w:sz w:val="36"/>
      <w:szCs w:val="20"/>
    </w:rPr>
  </w:style>
  <w:style w:type="paragraph" w:styleId="59">
    <w:name w:val="List Paragraph"/>
    <w:basedOn w:val="1"/>
    <w:qFormat/>
    <w:uiPriority w:val="34"/>
    <w:pPr>
      <w:ind w:firstLine="420" w:firstLineChars="200"/>
    </w:pPr>
  </w:style>
  <w:style w:type="paragraph" w:customStyle="1" w:styleId="60">
    <w:name w:val="正文首行缩进两字符"/>
    <w:basedOn w:val="1"/>
    <w:qFormat/>
    <w:uiPriority w:val="0"/>
    <w:pPr>
      <w:spacing w:line="360" w:lineRule="auto"/>
      <w:ind w:firstLine="200" w:firstLineChars="200"/>
    </w:pPr>
  </w:style>
  <w:style w:type="paragraph" w:customStyle="1" w:styleId="61">
    <w:name w:val="Table Text"/>
    <w:basedOn w:val="1"/>
    <w:next w:val="52"/>
    <w:qFormat/>
    <w:uiPriority w:val="0"/>
    <w:pPr>
      <w:widowControl/>
      <w:spacing w:before="60" w:after="60"/>
    </w:pPr>
    <w:rPr>
      <w:rFonts w:ascii="宋体"/>
    </w:rPr>
  </w:style>
  <w:style w:type="paragraph" w:customStyle="1" w:styleId="62">
    <w:name w:val="样式 首行缩进:  2 字符"/>
    <w:basedOn w:val="1"/>
    <w:qFormat/>
    <w:uiPriority w:val="0"/>
    <w:pPr>
      <w:spacing w:line="400" w:lineRule="exact"/>
      <w:ind w:firstLine="200" w:firstLineChars="200"/>
    </w:pPr>
    <w:rPr>
      <w:rFonts w:cs="宋体"/>
      <w:sz w:val="24"/>
    </w:rPr>
  </w:style>
  <w:style w:type="paragraph" w:customStyle="1" w:styleId="63">
    <w:name w:val="_Style 6"/>
    <w:basedOn w:val="2"/>
    <w:next w:val="1"/>
    <w:qFormat/>
    <w:uiPriority w:val="0"/>
    <w:pPr>
      <w:outlineLvl w:val="9"/>
    </w:pPr>
  </w:style>
  <w:style w:type="paragraph" w:customStyle="1" w:styleId="64">
    <w:name w:val="Char Char Char Char"/>
    <w:basedOn w:val="1"/>
    <w:qFormat/>
    <w:uiPriority w:val="0"/>
  </w:style>
  <w:style w:type="paragraph" w:customStyle="1" w:styleId="65">
    <w:name w:val="Default"/>
    <w:next w:val="61"/>
    <w:qFormat/>
    <w:uiPriority w:val="0"/>
    <w:pPr>
      <w:widowControl w:val="0"/>
      <w:autoSpaceDE w:val="0"/>
      <w:autoSpaceDN w:val="0"/>
    </w:pPr>
    <w:rPr>
      <w:rFonts w:ascii="KaiTi" w:hAnsi="Times New Roman" w:eastAsia="KaiTi" w:cs="Times New Roman"/>
      <w:color w:val="000000"/>
      <w:sz w:val="24"/>
      <w:szCs w:val="22"/>
      <w:lang w:val="en-US" w:eastAsia="zh-CN" w:bidi="ar-SA"/>
    </w:rPr>
  </w:style>
  <w:style w:type="paragraph" w:customStyle="1" w:styleId="66">
    <w:name w:val="p0"/>
    <w:basedOn w:val="1"/>
    <w:qFormat/>
    <w:uiPriority w:val="0"/>
    <w:pPr>
      <w:widowControl/>
    </w:pPr>
    <w:rPr>
      <w:rFonts w:hint="eastAsia"/>
      <w:szCs w:val="20"/>
    </w:rPr>
  </w:style>
  <w:style w:type="character" w:customStyle="1" w:styleId="67">
    <w:name w:val="脚注文本 字符"/>
    <w:link w:val="22"/>
    <w:qFormat/>
    <w:uiPriority w:val="0"/>
    <w:rPr>
      <w:rFonts w:ascii="Calibri" w:hAnsi="Calibri"/>
      <w:kern w:val="2"/>
      <w:sz w:val="18"/>
    </w:rPr>
  </w:style>
  <w:style w:type="character" w:customStyle="1" w:styleId="68">
    <w:name w:val="脚注文本 字符1"/>
    <w:qFormat/>
    <w:uiPriority w:val="0"/>
    <w:rPr>
      <w:rFonts w:ascii="Times New Roman" w:hAnsi="Times New Roman" w:eastAsia="宋体" w:cs="Times New Roman"/>
      <w:kern w:val="2"/>
      <w:sz w:val="18"/>
      <w:szCs w:val="18"/>
    </w:rPr>
  </w:style>
  <w:style w:type="character" w:customStyle="1" w:styleId="69">
    <w:name w:val="标题 2 字符"/>
    <w:link w:val="3"/>
    <w:qFormat/>
    <w:uiPriority w:val="0"/>
    <w:rPr>
      <w:rFonts w:ascii="仿宋_GB2312" w:hAnsi="宋体" w:eastAsia="仿宋_GB2312"/>
      <w:kern w:val="2"/>
      <w:sz w:val="32"/>
      <w:szCs w:val="24"/>
    </w:rPr>
  </w:style>
  <w:style w:type="paragraph" w:customStyle="1" w:styleId="70">
    <w:name w:val="WPSOffice手动目录 1"/>
    <w:qFormat/>
    <w:uiPriority w:val="0"/>
    <w:pPr>
      <w:ind w:leftChars="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header" Target="header3.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customXml" Target="../customXml/item2.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theme" Target="theme/theme1.xml"/><Relationship Id="rId11" Type="http://schemas.openxmlformats.org/officeDocument/2006/relationships/footer" Target="footer5.xml"/><Relationship Id="rId10" Type="http://schemas.openxmlformats.org/officeDocument/2006/relationships/header" Target="header4.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StyleName="APA" SelectedStyle="\APASixthEditionOfficeOnline.xsl"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8373BBF-C388-40EF-8933-4C1D02A47658}">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24</Pages>
  <Words>8826</Words>
  <Characters>9170</Characters>
  <Lines>114</Lines>
  <Paragraphs>32</Paragraphs>
  <TotalTime>16</TotalTime>
  <ScaleCrop>false</ScaleCrop>
  <LinksUpToDate>false</LinksUpToDate>
  <CharactersWithSpaces>9696</CharactersWithSpaces>
  <Application>WPS Office_12.8.2.15283_F1E327BC-269C-435d-A152-05C5408002CA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2021-09-11T00:38:00Z</dcterms:created>
  <dc:creator>cjzx</dc:creator>
  <cp:lastModifiedBy>林庭煜</cp:lastModifiedBy>
  <cp:lastPrinted>2025-11-06T09:24:00Z</cp:lastPrinted>
  <dcterms:modified xsi:type="dcterms:W3CDTF">2025-12-19T10:14:31Z</dcterms:modified>
  <dc:title>设计比选邀请书</dc:title>
  <cp:revision>25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2052-12.8.2.15283</vt:lpwstr>
  </property>
  <property fmtid="{D5CDD505-2E9C-101B-9397-08002B2CF9AE}" pid="3" name="ICV">
    <vt:lpwstr>6801180B656CEDA6874D096997BD2FED_43</vt:lpwstr>
  </property>
  <property fmtid="{D5CDD505-2E9C-101B-9397-08002B2CF9AE}" pid="4" name="KSOTemplateDocerSaveRecord">
    <vt:lpwstr>eyJoZGlkIjoiNGYxMGM2MjFlMTVlYWI4OTg2MDA2ZWFkNWZkMWFkZTUiLCJ1c2VySWQiOiIxNjEyNzI5MTk1In0=</vt:lpwstr>
  </property>
</Properties>
</file>